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12130D" w14:textId="4B4273D9" w:rsidR="004469E4" w:rsidRDefault="613A7A9E" w:rsidP="00F01B0C">
      <w:pPr>
        <w:shd w:val="clear" w:color="auto" w:fill="FBE4D5" w:themeFill="accent2" w:themeFillTint="33"/>
        <w:spacing w:after="0"/>
        <w:jc w:val="center"/>
        <w:rPr>
          <w:rFonts w:ascii="Garamond" w:eastAsia="Garamond" w:hAnsi="Garamond" w:cs="Garamond"/>
          <w:color w:val="000000" w:themeColor="text1"/>
          <w:sz w:val="24"/>
          <w:szCs w:val="24"/>
        </w:rPr>
      </w:pPr>
      <w:r w:rsidRPr="040BFC35">
        <w:rPr>
          <w:rFonts w:ascii="Garamond" w:eastAsia="Garamond" w:hAnsi="Garamond" w:cs="Garamond"/>
          <w:b/>
          <w:bCs/>
          <w:color w:val="000000" w:themeColor="text1"/>
          <w:sz w:val="24"/>
          <w:szCs w:val="24"/>
          <w:lang w:val="es-ES"/>
        </w:rPr>
        <w:t>TÉRMINOS DE REFERENCIA</w:t>
      </w:r>
    </w:p>
    <w:p w14:paraId="5846B1D1" w14:textId="28C8AB8B" w:rsidR="004469E4" w:rsidRDefault="613A7A9E" w:rsidP="00F01B0C">
      <w:pPr>
        <w:pBdr>
          <w:bottom w:val="single" w:sz="12" w:space="1" w:color="auto"/>
        </w:pBdr>
        <w:shd w:val="clear" w:color="auto" w:fill="FBE4D5" w:themeFill="accent2" w:themeFillTint="33"/>
        <w:spacing w:after="0"/>
        <w:jc w:val="center"/>
        <w:rPr>
          <w:rFonts w:ascii="Garamond" w:eastAsia="Garamond" w:hAnsi="Garamond" w:cs="Garamond"/>
          <w:color w:val="000000" w:themeColor="text1"/>
          <w:sz w:val="24"/>
          <w:szCs w:val="24"/>
        </w:rPr>
      </w:pPr>
      <w:r w:rsidRPr="040BFC35">
        <w:rPr>
          <w:rFonts w:ascii="Garamond" w:eastAsia="Garamond" w:hAnsi="Garamond" w:cs="Garamond"/>
          <w:b/>
          <w:bCs/>
          <w:color w:val="000000" w:themeColor="text1"/>
          <w:sz w:val="24"/>
          <w:szCs w:val="24"/>
          <w:lang w:val="es-ES"/>
        </w:rPr>
        <w:t>Contratación: Proveedor de Servicios Financieros (PSF)</w:t>
      </w:r>
    </w:p>
    <w:p w14:paraId="5A29CB12" w14:textId="6FFCBCAB" w:rsidR="00F01B0C" w:rsidRDefault="00F01B0C" w:rsidP="00F01B0C">
      <w:pPr>
        <w:jc w:val="center"/>
        <w:rPr>
          <w:rFonts w:ascii="Garamond" w:eastAsia="Garamond" w:hAnsi="Garamond" w:cs="Garamond"/>
          <w:color w:val="000000" w:themeColor="text1"/>
          <w:sz w:val="24"/>
          <w:szCs w:val="24"/>
        </w:rPr>
      </w:pPr>
    </w:p>
    <w:p w14:paraId="37EE5A47" w14:textId="4A4817CC" w:rsidR="004469E4" w:rsidRDefault="613A7A9E" w:rsidP="040BFC35">
      <w:pPr>
        <w:jc w:val="both"/>
        <w:rPr>
          <w:rFonts w:ascii="Garamond" w:eastAsia="Garamond" w:hAnsi="Garamond" w:cs="Garamond"/>
          <w:color w:val="000000" w:themeColor="text1"/>
          <w:sz w:val="24"/>
          <w:szCs w:val="24"/>
        </w:rPr>
      </w:pPr>
      <w:r w:rsidRPr="040BFC35">
        <w:rPr>
          <w:rStyle w:val="normaltextrun"/>
          <w:rFonts w:ascii="Wingdings 2" w:eastAsia="Wingdings 2" w:hAnsi="Wingdings 2" w:cs="Wingdings 2"/>
          <w:color w:val="FF6600"/>
          <w:lang w:val="es-CO"/>
        </w:rPr>
        <w:t></w:t>
      </w:r>
      <w:r w:rsidRPr="040BFC35">
        <w:rPr>
          <w:rFonts w:ascii="Garamond" w:eastAsia="Garamond" w:hAnsi="Garamond" w:cs="Garamond"/>
          <w:color w:val="000000" w:themeColor="text1"/>
          <w:sz w:val="24"/>
          <w:szCs w:val="24"/>
          <w:lang w:val="es-ES"/>
        </w:rPr>
        <w:t> Ubicación: Honduras  </w:t>
      </w:r>
    </w:p>
    <w:p w14:paraId="200B144B" w14:textId="60CFC180" w:rsidR="004469E4" w:rsidRDefault="613A7A9E" w:rsidP="040BFC35">
      <w:pPr>
        <w:jc w:val="both"/>
        <w:rPr>
          <w:rFonts w:ascii="Garamond" w:eastAsia="Garamond" w:hAnsi="Garamond" w:cs="Garamond"/>
          <w:color w:val="000000" w:themeColor="text1"/>
          <w:sz w:val="24"/>
          <w:szCs w:val="24"/>
        </w:rPr>
      </w:pPr>
      <w:r w:rsidRPr="040BFC35">
        <w:rPr>
          <w:rStyle w:val="normaltextrun"/>
          <w:rFonts w:ascii="Wingdings 2" w:eastAsia="Wingdings 2" w:hAnsi="Wingdings 2" w:cs="Wingdings 2"/>
          <w:color w:val="FF6600"/>
          <w:lang w:val="es-CO"/>
        </w:rPr>
        <w:t></w:t>
      </w:r>
      <w:r w:rsidRPr="040BFC35">
        <w:rPr>
          <w:rFonts w:ascii="Garamond" w:eastAsia="Garamond" w:hAnsi="Garamond" w:cs="Garamond"/>
          <w:color w:val="000000" w:themeColor="text1"/>
          <w:sz w:val="24"/>
          <w:szCs w:val="24"/>
          <w:lang w:val="es-ES"/>
        </w:rPr>
        <w:t> ANTECEDENTES </w:t>
      </w:r>
    </w:p>
    <w:p w14:paraId="277E0FD1" w14:textId="2F570DC1" w:rsidR="004469E4" w:rsidRDefault="613A7A9E" w:rsidP="040BFC35">
      <w:pPr>
        <w:jc w:val="both"/>
        <w:rPr>
          <w:rFonts w:ascii="Garamond" w:eastAsia="Garamond" w:hAnsi="Garamond" w:cs="Garamond"/>
          <w:color w:val="000000" w:themeColor="text1"/>
          <w:sz w:val="24"/>
          <w:szCs w:val="24"/>
        </w:rPr>
      </w:pPr>
      <w:r w:rsidRPr="040BFC35">
        <w:rPr>
          <w:rFonts w:ascii="Garamond" w:eastAsia="Garamond" w:hAnsi="Garamond" w:cs="Garamond"/>
          <w:color w:val="000000" w:themeColor="text1"/>
          <w:sz w:val="24"/>
          <w:szCs w:val="24"/>
          <w:lang w:val="es-ES"/>
        </w:rPr>
        <w:t> La población con necesidades de protección en Honduras enfrenta muchos retos para lograr establecerse en sus sitios de reubicación o reasentamiento. Una de las necesidades más fuertes a las que se enfrentan, tanto los desplazados internos como las Personas con Necesidad de Protección Internacional (PNPI) y la población retornada con necesidades de protección, es el acceso a medios de vida que garanticen el bienestar, la autosuficiencia e incrementen su resiliencia en la zona y país de destino o de residencia (comunidades de riesgo).  </w:t>
      </w:r>
    </w:p>
    <w:p w14:paraId="484CD624" w14:textId="0A75E7DA" w:rsidR="004469E4" w:rsidRDefault="613A7A9E" w:rsidP="040BFC35">
      <w:pPr>
        <w:jc w:val="both"/>
        <w:rPr>
          <w:rFonts w:ascii="Garamond" w:eastAsia="Garamond" w:hAnsi="Garamond" w:cs="Garamond"/>
          <w:color w:val="000000" w:themeColor="text1"/>
          <w:sz w:val="24"/>
          <w:szCs w:val="24"/>
        </w:rPr>
      </w:pPr>
      <w:r w:rsidRPr="040BFC35">
        <w:rPr>
          <w:rFonts w:ascii="Garamond" w:eastAsia="Garamond" w:hAnsi="Garamond" w:cs="Garamond"/>
          <w:color w:val="000000" w:themeColor="text1"/>
          <w:sz w:val="24"/>
          <w:szCs w:val="24"/>
          <w:lang w:val="es-ES"/>
        </w:rPr>
        <w:t>El Consejo Noruego para Refugiados (NRC) brinda asistencia a través de transferencias monetarias (especialmente efectivo) a personas desplazadas y con necesidades de protección, los flujos de atención pueden ser variables y ascender en el momento de una crisis, emergencia o desastre. </w:t>
      </w:r>
    </w:p>
    <w:p w14:paraId="3A652ECB" w14:textId="2594D488" w:rsidR="004469E4" w:rsidRDefault="613A7A9E" w:rsidP="040BFC35">
      <w:pPr>
        <w:jc w:val="both"/>
        <w:rPr>
          <w:rFonts w:ascii="Garamond" w:eastAsia="Garamond" w:hAnsi="Garamond" w:cs="Garamond"/>
          <w:color w:val="000000" w:themeColor="text1"/>
          <w:sz w:val="24"/>
          <w:szCs w:val="24"/>
        </w:rPr>
      </w:pPr>
      <w:r w:rsidRPr="040BFC35">
        <w:rPr>
          <w:rFonts w:ascii="Garamond" w:eastAsia="Garamond" w:hAnsi="Garamond" w:cs="Garamond"/>
          <w:color w:val="000000" w:themeColor="text1"/>
          <w:sz w:val="24"/>
          <w:szCs w:val="24"/>
          <w:lang w:val="es-ES"/>
        </w:rPr>
        <w:t> Es por esto que NRC se encuentra en proceso de contratar un PSF para proveer los servicios financieros con cobertura, capacidad, experiencia y eficacia para realizar transferencias monetarias en el marco de asistencia en efectivo multipropósito, a lo largo de 12 meses (preliminarmente) a aproximadamente 3,500-4,000 beneficiarios en todo el territorio de Honduras.    </w:t>
      </w:r>
    </w:p>
    <w:p w14:paraId="3691789F" w14:textId="67A05C6D" w:rsidR="004469E4" w:rsidRDefault="613A7A9E" w:rsidP="040BFC35">
      <w:pPr>
        <w:jc w:val="both"/>
        <w:rPr>
          <w:rFonts w:ascii="Garamond" w:eastAsia="Garamond" w:hAnsi="Garamond" w:cs="Garamond"/>
          <w:color w:val="000000" w:themeColor="text1"/>
          <w:sz w:val="24"/>
          <w:szCs w:val="24"/>
        </w:rPr>
      </w:pPr>
      <w:r w:rsidRPr="040BFC35">
        <w:rPr>
          <w:rFonts w:ascii="Garamond" w:eastAsia="Garamond" w:hAnsi="Garamond" w:cs="Garamond"/>
          <w:color w:val="000000" w:themeColor="text1"/>
          <w:sz w:val="24"/>
          <w:szCs w:val="24"/>
          <w:lang w:val="es-ES"/>
        </w:rPr>
        <w:t> </w:t>
      </w:r>
    </w:p>
    <w:p w14:paraId="6CC37F00" w14:textId="5745CD17" w:rsidR="004469E4" w:rsidRDefault="613A7A9E" w:rsidP="040BFC35">
      <w:pPr>
        <w:jc w:val="both"/>
        <w:rPr>
          <w:rFonts w:ascii="Garamond" w:eastAsia="Garamond" w:hAnsi="Garamond" w:cs="Garamond"/>
          <w:color w:val="000000" w:themeColor="text1"/>
          <w:sz w:val="24"/>
          <w:szCs w:val="24"/>
        </w:rPr>
      </w:pPr>
      <w:r w:rsidRPr="040BFC35">
        <w:rPr>
          <w:rFonts w:ascii="Garamond" w:eastAsia="Garamond" w:hAnsi="Garamond" w:cs="Garamond"/>
          <w:color w:val="000000" w:themeColor="text1"/>
          <w:sz w:val="24"/>
          <w:szCs w:val="24"/>
          <w:lang w:val="es-ES"/>
        </w:rPr>
        <w:t> </w:t>
      </w:r>
      <w:r w:rsidRPr="040BFC35">
        <w:rPr>
          <w:rStyle w:val="normaltextrun"/>
          <w:rFonts w:ascii="Wingdings 2" w:eastAsia="Wingdings 2" w:hAnsi="Wingdings 2" w:cs="Wingdings 2"/>
          <w:color w:val="FF6600"/>
          <w:lang w:val="es-CO"/>
        </w:rPr>
        <w:t></w:t>
      </w:r>
      <w:r w:rsidRPr="040BFC35">
        <w:rPr>
          <w:rFonts w:ascii="Garamond" w:eastAsia="Garamond" w:hAnsi="Garamond" w:cs="Garamond"/>
          <w:color w:val="000000" w:themeColor="text1"/>
          <w:sz w:val="24"/>
          <w:szCs w:val="24"/>
          <w:lang w:val="es-ES"/>
        </w:rPr>
        <w:t> </w:t>
      </w:r>
      <w:r w:rsidRPr="040BFC35">
        <w:rPr>
          <w:rFonts w:ascii="Garamond" w:eastAsia="Garamond" w:hAnsi="Garamond" w:cs="Garamond"/>
          <w:b/>
          <w:bCs/>
          <w:color w:val="000000" w:themeColor="text1"/>
          <w:sz w:val="24"/>
          <w:szCs w:val="24"/>
          <w:lang w:val="es-ES"/>
        </w:rPr>
        <w:t>OBJETIVOS Y ALCANCE DEL TRABAJO </w:t>
      </w:r>
    </w:p>
    <w:p w14:paraId="14A7F6CF" w14:textId="15F6924B" w:rsidR="004469E4" w:rsidRDefault="613A7A9E" w:rsidP="040BFC35">
      <w:pPr>
        <w:jc w:val="both"/>
        <w:rPr>
          <w:rFonts w:ascii="Garamond" w:eastAsia="Garamond" w:hAnsi="Garamond" w:cs="Garamond"/>
          <w:color w:val="000000" w:themeColor="text1"/>
          <w:sz w:val="24"/>
          <w:szCs w:val="24"/>
        </w:rPr>
      </w:pPr>
      <w:r w:rsidRPr="040BFC35">
        <w:rPr>
          <w:rFonts w:ascii="Garamond" w:eastAsia="Garamond" w:hAnsi="Garamond" w:cs="Garamond"/>
          <w:color w:val="000000" w:themeColor="text1"/>
          <w:sz w:val="24"/>
          <w:szCs w:val="24"/>
          <w:lang w:val="es-ES"/>
        </w:rPr>
        <w:t> </w:t>
      </w:r>
      <w:r w:rsidRPr="040BFC35">
        <w:rPr>
          <w:rFonts w:ascii="Garamond" w:eastAsia="Garamond" w:hAnsi="Garamond" w:cs="Garamond"/>
          <w:b/>
          <w:bCs/>
          <w:color w:val="000000" w:themeColor="text1"/>
          <w:sz w:val="24"/>
          <w:szCs w:val="24"/>
          <w:lang w:val="es-ES"/>
        </w:rPr>
        <w:t>Objetivos </w:t>
      </w:r>
    </w:p>
    <w:p w14:paraId="538244C6" w14:textId="5FFA2766" w:rsidR="004469E4" w:rsidRDefault="613A7A9E" w:rsidP="040BFC35">
      <w:pPr>
        <w:jc w:val="both"/>
        <w:rPr>
          <w:rFonts w:ascii="Garamond" w:eastAsia="Garamond" w:hAnsi="Garamond" w:cs="Garamond"/>
          <w:color w:val="000000" w:themeColor="text1"/>
          <w:sz w:val="24"/>
          <w:szCs w:val="24"/>
        </w:rPr>
      </w:pPr>
      <w:r w:rsidRPr="040BFC35">
        <w:rPr>
          <w:rFonts w:ascii="Garamond" w:eastAsia="Garamond" w:hAnsi="Garamond" w:cs="Garamond"/>
          <w:color w:val="000000" w:themeColor="text1"/>
          <w:sz w:val="24"/>
          <w:szCs w:val="24"/>
          <w:lang w:val="es-ES"/>
        </w:rPr>
        <w:t>Contratar un proveedor de servicios financieros que por un periodo de 12 meses realice la entrega aproximadamente de veinticinco a cuarenta millones de lempiras (L 25,000,000.00 a L 40,000,000.00) en concepto de transferencias monetarias en el marco de la asistencia en efectivo multipropósito a 3,500-4,000 beneficiarios en zonas urbanas y rurales de todo el territorio de Honduras. </w:t>
      </w:r>
    </w:p>
    <w:p w14:paraId="29BE78FE" w14:textId="6DCEF27D" w:rsidR="004469E4" w:rsidRDefault="669FDD1C" w:rsidP="040BFC35">
      <w:pPr>
        <w:jc w:val="both"/>
        <w:rPr>
          <w:rFonts w:ascii="Garamond" w:eastAsia="Garamond" w:hAnsi="Garamond" w:cs="Garamond"/>
          <w:b/>
          <w:bCs/>
          <w:color w:val="000000" w:themeColor="text1"/>
          <w:sz w:val="24"/>
          <w:szCs w:val="24"/>
          <w:lang w:val="es-ES"/>
        </w:rPr>
      </w:pPr>
      <w:r w:rsidRPr="040BFC35">
        <w:rPr>
          <w:rFonts w:ascii="Garamond" w:eastAsia="Garamond" w:hAnsi="Garamond" w:cs="Garamond"/>
          <w:b/>
          <w:bCs/>
          <w:color w:val="000000" w:themeColor="text1"/>
          <w:sz w:val="24"/>
          <w:szCs w:val="24"/>
          <w:lang w:val="es-ES"/>
        </w:rPr>
        <w:t>Alcance del Trabajo</w:t>
      </w:r>
    </w:p>
    <w:p w14:paraId="47A4E247" w14:textId="16E34901" w:rsidR="004469E4" w:rsidRDefault="43B91BDC" w:rsidP="040BFC35">
      <w:pPr>
        <w:jc w:val="both"/>
        <w:rPr>
          <w:rFonts w:ascii="Garamond" w:eastAsia="Garamond" w:hAnsi="Garamond" w:cs="Garamond"/>
          <w:color w:val="000000" w:themeColor="text1"/>
          <w:sz w:val="24"/>
          <w:szCs w:val="24"/>
          <w:lang w:val="es-ES"/>
        </w:rPr>
      </w:pPr>
      <w:r w:rsidRPr="040BFC35">
        <w:rPr>
          <w:rFonts w:ascii="Garamond" w:eastAsia="Garamond" w:hAnsi="Garamond" w:cs="Garamond"/>
          <w:color w:val="000000" w:themeColor="text1"/>
          <w:sz w:val="24"/>
          <w:szCs w:val="24"/>
          <w:lang w:val="es-ES"/>
        </w:rPr>
        <w:t>En coordinación con la Unidad de Cash &amp; Markets de NRC, el PSF realizará las gestiones interna</w:t>
      </w:r>
      <w:r w:rsidR="025E010E" w:rsidRPr="040BFC35">
        <w:rPr>
          <w:rFonts w:ascii="Garamond" w:eastAsia="Garamond" w:hAnsi="Garamond" w:cs="Garamond"/>
          <w:color w:val="000000" w:themeColor="text1"/>
          <w:sz w:val="24"/>
          <w:szCs w:val="24"/>
          <w:lang w:val="es-ES"/>
        </w:rPr>
        <w:t xml:space="preserve">s </w:t>
      </w:r>
      <w:r w:rsidR="60F15F65" w:rsidRPr="040BFC35">
        <w:rPr>
          <w:rFonts w:ascii="Garamond" w:eastAsia="Garamond" w:hAnsi="Garamond" w:cs="Garamond"/>
          <w:color w:val="000000" w:themeColor="text1"/>
          <w:sz w:val="24"/>
          <w:szCs w:val="24"/>
          <w:lang w:val="es-ES"/>
        </w:rPr>
        <w:t>necesarias para cumplir con las dispersi</w:t>
      </w:r>
      <w:r w:rsidR="00FD0323">
        <w:rPr>
          <w:rFonts w:ascii="Garamond" w:eastAsia="Garamond" w:hAnsi="Garamond" w:cs="Garamond"/>
          <w:color w:val="000000" w:themeColor="text1"/>
          <w:sz w:val="24"/>
          <w:szCs w:val="24"/>
          <w:lang w:val="es-ES"/>
        </w:rPr>
        <w:t>ones de transferencias monetaria</w:t>
      </w:r>
      <w:r w:rsidR="60F15F65" w:rsidRPr="040BFC35">
        <w:rPr>
          <w:rFonts w:ascii="Garamond" w:eastAsia="Garamond" w:hAnsi="Garamond" w:cs="Garamond"/>
          <w:color w:val="000000" w:themeColor="text1"/>
          <w:sz w:val="24"/>
          <w:szCs w:val="24"/>
          <w:lang w:val="es-ES"/>
        </w:rPr>
        <w:t>s con los mecanismos y frecuen</w:t>
      </w:r>
      <w:r w:rsidR="00FD0323">
        <w:rPr>
          <w:rFonts w:ascii="Garamond" w:eastAsia="Garamond" w:hAnsi="Garamond" w:cs="Garamond"/>
          <w:color w:val="000000" w:themeColor="text1"/>
          <w:sz w:val="24"/>
          <w:szCs w:val="24"/>
          <w:lang w:val="es-ES"/>
        </w:rPr>
        <w:t xml:space="preserve">cia definida y acordada con NRC. Los servicios son requeridos para cubrir todo el territorio de Honduras. </w:t>
      </w:r>
      <w:r w:rsidR="00FD0323" w:rsidRPr="00FD0323">
        <w:rPr>
          <w:rFonts w:ascii="Garamond" w:eastAsia="Garamond" w:hAnsi="Garamond" w:cs="Garamond"/>
          <w:color w:val="000000" w:themeColor="text1"/>
          <w:sz w:val="24"/>
          <w:szCs w:val="24"/>
          <w:lang w:val="es-ES"/>
        </w:rPr>
        <w:t>La frecuencia individual de las transferencias dependerá del perfil de las personas beneficiarias, en algunos casos serán transferencias únicas, mientras que en otros casos serán recurrentes a lo largo de varios meses (hasta 2 transferencias mensuales por beneficiario).</w:t>
      </w:r>
    </w:p>
    <w:p w14:paraId="28746FED" w14:textId="77777777" w:rsidR="00FD0323" w:rsidRDefault="00FD0323" w:rsidP="040BFC35">
      <w:pPr>
        <w:jc w:val="both"/>
        <w:rPr>
          <w:rFonts w:ascii="Garamond" w:eastAsia="Garamond" w:hAnsi="Garamond" w:cs="Garamond"/>
          <w:color w:val="000000" w:themeColor="text1"/>
          <w:sz w:val="24"/>
          <w:szCs w:val="24"/>
          <w:lang w:val="es-ES"/>
        </w:rPr>
      </w:pPr>
    </w:p>
    <w:p w14:paraId="0A7F680E" w14:textId="77777777" w:rsidR="00FD0323" w:rsidRDefault="613A7A9E" w:rsidP="040BFC35">
      <w:pPr>
        <w:jc w:val="both"/>
        <w:rPr>
          <w:rFonts w:ascii="Garamond" w:eastAsia="Garamond" w:hAnsi="Garamond" w:cs="Garamond"/>
          <w:color w:val="000000" w:themeColor="text1"/>
          <w:sz w:val="24"/>
          <w:szCs w:val="24"/>
        </w:rPr>
      </w:pPr>
      <w:r w:rsidRPr="040BFC35">
        <w:rPr>
          <w:rStyle w:val="normaltextrun"/>
          <w:rFonts w:ascii="Wingdings 2" w:eastAsia="Wingdings 2" w:hAnsi="Wingdings 2" w:cs="Wingdings 2"/>
          <w:color w:val="FF6600"/>
          <w:lang w:val="es-CO"/>
        </w:rPr>
        <w:t></w:t>
      </w:r>
      <w:r w:rsidRPr="040BFC35">
        <w:rPr>
          <w:rFonts w:ascii="Garamond" w:eastAsia="Garamond" w:hAnsi="Garamond" w:cs="Garamond"/>
          <w:b/>
          <w:bCs/>
          <w:color w:val="000000" w:themeColor="text1"/>
          <w:sz w:val="24"/>
          <w:szCs w:val="24"/>
          <w:lang w:val="es-ES"/>
        </w:rPr>
        <w:t>DISPOSICIONES INSTITUCIONALES Y ORGANIZACIONALES </w:t>
      </w:r>
    </w:p>
    <w:p w14:paraId="305BD78E" w14:textId="10C5E30C" w:rsidR="004469E4" w:rsidRDefault="613A7A9E" w:rsidP="040BFC35">
      <w:pPr>
        <w:jc w:val="both"/>
        <w:rPr>
          <w:rFonts w:ascii="Garamond" w:eastAsia="Garamond" w:hAnsi="Garamond" w:cs="Garamond"/>
          <w:color w:val="000000" w:themeColor="text1"/>
          <w:sz w:val="24"/>
          <w:szCs w:val="24"/>
        </w:rPr>
      </w:pPr>
      <w:r w:rsidRPr="406C10A0">
        <w:rPr>
          <w:rFonts w:ascii="Garamond" w:eastAsia="Garamond" w:hAnsi="Garamond" w:cs="Garamond"/>
          <w:color w:val="000000" w:themeColor="text1"/>
          <w:sz w:val="24"/>
          <w:szCs w:val="24"/>
          <w:lang w:val="es-ES"/>
        </w:rPr>
        <w:lastRenderedPageBreak/>
        <w:t>El NRC poseerá los derechos de propiedad intelectual de toda la información sensible proporcionada al PSF en virtud del contrato. Por lo tanto, el o los PSF deben asegurarse de proveer garantía de confidencialidad al NRC.</w:t>
      </w:r>
    </w:p>
    <w:p w14:paraId="2A4847A9" w14:textId="077E58CC" w:rsidR="004469E4" w:rsidRDefault="613A7A9E" w:rsidP="040BFC35">
      <w:pPr>
        <w:jc w:val="both"/>
        <w:rPr>
          <w:rFonts w:ascii="Garamond" w:eastAsia="Garamond" w:hAnsi="Garamond" w:cs="Garamond"/>
          <w:color w:val="000000" w:themeColor="text1"/>
          <w:sz w:val="24"/>
          <w:szCs w:val="24"/>
        </w:rPr>
      </w:pPr>
      <w:r w:rsidRPr="040BFC35">
        <w:rPr>
          <w:rFonts w:ascii="Garamond" w:eastAsia="Garamond" w:hAnsi="Garamond" w:cs="Garamond"/>
          <w:b/>
          <w:bCs/>
          <w:color w:val="000000" w:themeColor="text1"/>
          <w:sz w:val="24"/>
          <w:szCs w:val="24"/>
          <w:lang w:val="es-ES"/>
        </w:rPr>
        <w:t> </w:t>
      </w:r>
    </w:p>
    <w:p w14:paraId="6EFE3910" w14:textId="06BC197A" w:rsidR="004469E4" w:rsidRDefault="613A7A9E" w:rsidP="040BFC35">
      <w:pPr>
        <w:jc w:val="both"/>
        <w:rPr>
          <w:rFonts w:ascii="Garamond" w:eastAsia="Garamond" w:hAnsi="Garamond" w:cs="Garamond"/>
          <w:color w:val="000000" w:themeColor="text1"/>
          <w:sz w:val="24"/>
          <w:szCs w:val="24"/>
        </w:rPr>
      </w:pPr>
      <w:r w:rsidRPr="040BFC35">
        <w:rPr>
          <w:rFonts w:ascii="Garamond" w:eastAsia="Garamond" w:hAnsi="Garamond" w:cs="Garamond"/>
          <w:b/>
          <w:bCs/>
          <w:color w:val="000000" w:themeColor="text1"/>
          <w:sz w:val="24"/>
          <w:szCs w:val="24"/>
          <w:lang w:val="es-ES"/>
        </w:rPr>
        <w:t>Deberes del Proveedor de Servicios Financieros </w:t>
      </w:r>
    </w:p>
    <w:p w14:paraId="5004EC60" w14:textId="1620CB51" w:rsidR="004469E4" w:rsidRDefault="613A7A9E" w:rsidP="040BFC35">
      <w:pPr>
        <w:jc w:val="both"/>
        <w:rPr>
          <w:rFonts w:ascii="Garamond" w:eastAsia="Garamond" w:hAnsi="Garamond" w:cs="Garamond"/>
          <w:color w:val="000000" w:themeColor="text1"/>
          <w:sz w:val="24"/>
          <w:szCs w:val="24"/>
        </w:rPr>
      </w:pPr>
      <w:r w:rsidRPr="040BFC35">
        <w:rPr>
          <w:rFonts w:ascii="Garamond" w:eastAsia="Garamond" w:hAnsi="Garamond" w:cs="Garamond"/>
          <w:color w:val="000000" w:themeColor="text1"/>
          <w:sz w:val="24"/>
          <w:szCs w:val="24"/>
          <w:lang w:val="es-ES"/>
        </w:rPr>
        <w:t> </w:t>
      </w:r>
    </w:p>
    <w:p w14:paraId="383A166D" w14:textId="0CCF73C3" w:rsidR="004469E4" w:rsidRDefault="613A7A9E" w:rsidP="040BFC35">
      <w:pPr>
        <w:jc w:val="both"/>
        <w:rPr>
          <w:rFonts w:ascii="Garamond" w:eastAsia="Garamond" w:hAnsi="Garamond" w:cs="Garamond"/>
          <w:color w:val="000000" w:themeColor="text1"/>
          <w:sz w:val="24"/>
          <w:szCs w:val="24"/>
        </w:rPr>
      </w:pPr>
      <w:r w:rsidRPr="040BFC35">
        <w:rPr>
          <w:rFonts w:ascii="Garamond" w:eastAsia="Garamond" w:hAnsi="Garamond" w:cs="Garamond"/>
          <w:i/>
          <w:iCs/>
          <w:color w:val="000000" w:themeColor="text1"/>
          <w:sz w:val="24"/>
          <w:szCs w:val="24"/>
          <w:lang w:val="es-ES"/>
        </w:rPr>
        <w:t>Algunas responsabilidades generales del PSF serán: </w:t>
      </w:r>
    </w:p>
    <w:p w14:paraId="7BBEEF03" w14:textId="73CED130" w:rsidR="004469E4" w:rsidRDefault="613A7A9E" w:rsidP="040BFC35">
      <w:pPr>
        <w:jc w:val="both"/>
        <w:rPr>
          <w:rFonts w:ascii="Garamond" w:eastAsia="Garamond" w:hAnsi="Garamond" w:cs="Garamond"/>
          <w:color w:val="000000" w:themeColor="text1"/>
          <w:sz w:val="24"/>
          <w:szCs w:val="24"/>
        </w:rPr>
      </w:pPr>
      <w:r w:rsidRPr="040BFC35">
        <w:rPr>
          <w:rFonts w:ascii="Garamond" w:eastAsia="Garamond" w:hAnsi="Garamond" w:cs="Garamond"/>
          <w:color w:val="000000" w:themeColor="text1"/>
          <w:sz w:val="24"/>
          <w:szCs w:val="24"/>
          <w:lang w:val="es-ES"/>
        </w:rPr>
        <w:t>Realizar las dispersiones de transferencias monetarias de acuerdo a las solicitudes del NRC. Estas transferencias podrán realizarse mediante diferentes mecanismos y modalidades, previamente definidas y acordadas entre NRC y el PSF. </w:t>
      </w:r>
    </w:p>
    <w:p w14:paraId="112EA005" w14:textId="31AE1B1E" w:rsidR="004469E4" w:rsidRDefault="613A7A9E" w:rsidP="040BFC35">
      <w:pPr>
        <w:jc w:val="both"/>
        <w:rPr>
          <w:rFonts w:ascii="Garamond" w:eastAsia="Garamond" w:hAnsi="Garamond" w:cs="Garamond"/>
          <w:color w:val="000000" w:themeColor="text1"/>
          <w:sz w:val="24"/>
          <w:szCs w:val="24"/>
        </w:rPr>
      </w:pPr>
      <w:r w:rsidRPr="040BFC35">
        <w:rPr>
          <w:rFonts w:ascii="Garamond" w:eastAsia="Garamond" w:hAnsi="Garamond" w:cs="Garamond"/>
          <w:color w:val="000000" w:themeColor="text1"/>
          <w:sz w:val="24"/>
          <w:szCs w:val="24"/>
          <w:lang w:val="es-ES"/>
        </w:rPr>
        <w:t>Presentar los reportes mensuales necesarios con información de los ‘’cash-out'’ o retiros debidamente sellados y firmados. </w:t>
      </w:r>
    </w:p>
    <w:p w14:paraId="0C578F6C" w14:textId="0D399E05" w:rsidR="004469E4" w:rsidRDefault="613A7A9E" w:rsidP="040BFC35">
      <w:pPr>
        <w:jc w:val="both"/>
        <w:rPr>
          <w:rFonts w:ascii="Garamond" w:eastAsia="Garamond" w:hAnsi="Garamond" w:cs="Garamond"/>
          <w:color w:val="000000" w:themeColor="text1"/>
          <w:sz w:val="24"/>
          <w:szCs w:val="24"/>
        </w:rPr>
      </w:pPr>
      <w:r w:rsidRPr="040BFC35">
        <w:rPr>
          <w:rFonts w:ascii="Garamond" w:eastAsia="Garamond" w:hAnsi="Garamond" w:cs="Garamond"/>
          <w:color w:val="000000" w:themeColor="text1"/>
          <w:sz w:val="24"/>
          <w:szCs w:val="24"/>
          <w:lang w:val="es-ES"/>
        </w:rPr>
        <w:t>Brindar soporte técnico (tanto a NRC como a sus beneficiarios) de forma expedita, eficaz y eficientemente. </w:t>
      </w:r>
    </w:p>
    <w:p w14:paraId="54FE40D3" w14:textId="46D0CF15" w:rsidR="004469E4" w:rsidRDefault="613A7A9E" w:rsidP="040BFC35">
      <w:pPr>
        <w:jc w:val="both"/>
        <w:rPr>
          <w:rFonts w:ascii="Garamond" w:eastAsia="Garamond" w:hAnsi="Garamond" w:cs="Garamond"/>
          <w:color w:val="000000" w:themeColor="text1"/>
          <w:sz w:val="24"/>
          <w:szCs w:val="24"/>
        </w:rPr>
      </w:pPr>
      <w:r w:rsidRPr="040BFC35">
        <w:rPr>
          <w:rFonts w:ascii="Garamond" w:eastAsia="Garamond" w:hAnsi="Garamond" w:cs="Garamond"/>
          <w:color w:val="000000" w:themeColor="text1"/>
          <w:sz w:val="24"/>
          <w:szCs w:val="24"/>
          <w:lang w:val="es-ES"/>
        </w:rPr>
        <w:t> </w:t>
      </w:r>
    </w:p>
    <w:p w14:paraId="3A2740D1" w14:textId="1238C7CB" w:rsidR="004469E4" w:rsidRDefault="613A7A9E" w:rsidP="040BFC35">
      <w:pPr>
        <w:jc w:val="both"/>
        <w:rPr>
          <w:rFonts w:ascii="Garamond" w:eastAsia="Garamond" w:hAnsi="Garamond" w:cs="Garamond"/>
          <w:color w:val="000000" w:themeColor="text1"/>
          <w:sz w:val="24"/>
          <w:szCs w:val="24"/>
        </w:rPr>
      </w:pPr>
      <w:r w:rsidRPr="040BFC35">
        <w:rPr>
          <w:rFonts w:ascii="Garamond" w:eastAsia="Garamond" w:hAnsi="Garamond" w:cs="Garamond"/>
          <w:color w:val="000000" w:themeColor="text1"/>
          <w:sz w:val="24"/>
          <w:szCs w:val="24"/>
          <w:lang w:val="es-ES"/>
        </w:rPr>
        <w:t>Los reportes deben presentarse en formato Portable Document Format (PDF) en castellano.  </w:t>
      </w:r>
    </w:p>
    <w:p w14:paraId="617F5CBF" w14:textId="591BCD77" w:rsidR="004469E4" w:rsidRDefault="613A7A9E" w:rsidP="040BFC35">
      <w:pPr>
        <w:jc w:val="both"/>
        <w:rPr>
          <w:rFonts w:ascii="Garamond" w:eastAsia="Garamond" w:hAnsi="Garamond" w:cs="Garamond"/>
          <w:color w:val="000000" w:themeColor="text1"/>
          <w:sz w:val="24"/>
          <w:szCs w:val="24"/>
        </w:rPr>
      </w:pPr>
      <w:r w:rsidRPr="040BFC35">
        <w:rPr>
          <w:rFonts w:ascii="Garamond" w:eastAsia="Garamond" w:hAnsi="Garamond" w:cs="Garamond"/>
          <w:color w:val="000000" w:themeColor="text1"/>
          <w:sz w:val="24"/>
          <w:szCs w:val="24"/>
          <w:lang w:val="es-ES"/>
        </w:rPr>
        <w:t>Todo lo que se envíe al NRC debe ser trabajo original del PSF. Cualquier plagio en cualquier forma, o cualquier otra violación de los derechos de propiedad intelectual, automáticamente descalificará al licitador de recibir cualquier pago adicional conforme al contrato suscrito por el NRC, y el NRC procurará recuperar los pagos ya realizados. </w:t>
      </w:r>
    </w:p>
    <w:p w14:paraId="00F97A5E" w14:textId="54C78B6B" w:rsidR="004469E4" w:rsidRDefault="613A7A9E" w:rsidP="040BFC35">
      <w:pPr>
        <w:jc w:val="both"/>
        <w:rPr>
          <w:rFonts w:ascii="Garamond" w:eastAsia="Garamond" w:hAnsi="Garamond" w:cs="Garamond"/>
          <w:color w:val="000000" w:themeColor="text1"/>
          <w:sz w:val="24"/>
          <w:szCs w:val="24"/>
        </w:rPr>
      </w:pPr>
      <w:r w:rsidRPr="040BFC35">
        <w:rPr>
          <w:rFonts w:ascii="Garamond" w:eastAsia="Garamond" w:hAnsi="Garamond" w:cs="Garamond"/>
          <w:color w:val="000000" w:themeColor="text1"/>
          <w:sz w:val="24"/>
          <w:szCs w:val="24"/>
          <w:lang w:val="es-ES"/>
        </w:rPr>
        <w:t> El PSF seguirá la guía de </w:t>
      </w:r>
      <w:hyperlink r:id="rId9">
        <w:r w:rsidRPr="040BFC35">
          <w:rPr>
            <w:rStyle w:val="Hipervnculo"/>
            <w:rFonts w:ascii="Garamond" w:eastAsia="Garamond" w:hAnsi="Garamond" w:cs="Garamond"/>
            <w:sz w:val="24"/>
            <w:szCs w:val="24"/>
            <w:lang w:val="es-ES"/>
          </w:rPr>
          <w:t>Investigación Ética con Niños</w:t>
        </w:r>
      </w:hyperlink>
      <w:r w:rsidRPr="040BFC35">
        <w:rPr>
          <w:rFonts w:ascii="Garamond" w:eastAsia="Garamond" w:hAnsi="Garamond" w:cs="Garamond"/>
          <w:color w:val="000000" w:themeColor="text1"/>
          <w:sz w:val="24"/>
          <w:szCs w:val="24"/>
          <w:lang w:val="es-ES"/>
        </w:rPr>
        <w:t> con respecto a la participación ética de los niños. Además, se informará plenamente a todos los participantes de estudios u otra interacción sobre la naturaleza y propósito de la interacción y su participación solicitada. Se debe obtener el consentimiento informado para cualquier fotografía, grabación de audio o vídeo, etc., de conformidad con la política de consentimiento del NRC. </w:t>
      </w:r>
    </w:p>
    <w:p w14:paraId="012D9A3C" w14:textId="52E95C01" w:rsidR="004469E4" w:rsidRDefault="613A7A9E" w:rsidP="040BFC35">
      <w:pPr>
        <w:jc w:val="both"/>
        <w:rPr>
          <w:rFonts w:ascii="Garamond" w:eastAsia="Garamond" w:hAnsi="Garamond" w:cs="Garamond"/>
          <w:color w:val="000000" w:themeColor="text1"/>
          <w:sz w:val="24"/>
          <w:szCs w:val="24"/>
        </w:rPr>
      </w:pPr>
      <w:r w:rsidRPr="040BFC35">
        <w:rPr>
          <w:rFonts w:ascii="Garamond" w:eastAsia="Garamond" w:hAnsi="Garamond" w:cs="Garamond"/>
          <w:color w:val="000000" w:themeColor="text1"/>
          <w:sz w:val="24"/>
          <w:szCs w:val="24"/>
          <w:lang w:val="es-ES"/>
        </w:rPr>
        <w:t> </w:t>
      </w:r>
    </w:p>
    <w:p w14:paraId="22116BD6" w14:textId="560F1C8F" w:rsidR="004469E4" w:rsidRDefault="613A7A9E" w:rsidP="040BFC35">
      <w:pPr>
        <w:jc w:val="both"/>
        <w:rPr>
          <w:rFonts w:ascii="Garamond" w:eastAsia="Garamond" w:hAnsi="Garamond" w:cs="Garamond"/>
          <w:color w:val="000000" w:themeColor="text1"/>
          <w:sz w:val="24"/>
          <w:szCs w:val="24"/>
        </w:rPr>
      </w:pPr>
      <w:r w:rsidRPr="040BFC35">
        <w:rPr>
          <w:rFonts w:ascii="Garamond" w:eastAsia="Garamond" w:hAnsi="Garamond" w:cs="Garamond"/>
          <w:b/>
          <w:bCs/>
          <w:color w:val="000000" w:themeColor="text1"/>
          <w:sz w:val="24"/>
          <w:szCs w:val="24"/>
          <w:lang w:val="es-ES"/>
        </w:rPr>
        <w:t>Deberes del NRC </w:t>
      </w:r>
    </w:p>
    <w:p w14:paraId="7AEB1EBE" w14:textId="7C1D7885" w:rsidR="004469E4" w:rsidRDefault="613A7A9E" w:rsidP="040BFC35">
      <w:pPr>
        <w:jc w:val="both"/>
        <w:rPr>
          <w:rFonts w:ascii="Garamond" w:eastAsia="Garamond" w:hAnsi="Garamond" w:cs="Garamond"/>
          <w:color w:val="000000" w:themeColor="text1"/>
          <w:sz w:val="24"/>
          <w:szCs w:val="24"/>
        </w:rPr>
      </w:pPr>
      <w:r w:rsidRPr="040BFC35">
        <w:rPr>
          <w:rFonts w:ascii="Garamond" w:eastAsia="Garamond" w:hAnsi="Garamond" w:cs="Garamond"/>
          <w:color w:val="000000" w:themeColor="text1"/>
          <w:sz w:val="24"/>
          <w:szCs w:val="24"/>
          <w:lang w:val="es-ES"/>
        </w:rPr>
        <w:t>El NRC proveerá en tiempo y forma la información necesaria para llevar a cabo las transferencias, además notificará de los casos que requieran soporte técnico de forma inmediata. NRC cumplirá sin excepción las condiciones acordadas en el contrato de servicios, como ejecución de pagos al proveedor, etc. </w:t>
      </w:r>
    </w:p>
    <w:p w14:paraId="4937F9C3" w14:textId="32A11642" w:rsidR="004469E4" w:rsidRDefault="613A7A9E" w:rsidP="040BFC35">
      <w:pPr>
        <w:jc w:val="both"/>
        <w:rPr>
          <w:rFonts w:ascii="Garamond" w:eastAsia="Garamond" w:hAnsi="Garamond" w:cs="Garamond"/>
          <w:color w:val="000000" w:themeColor="text1"/>
          <w:sz w:val="24"/>
          <w:szCs w:val="24"/>
        </w:rPr>
      </w:pPr>
      <w:r w:rsidRPr="040BFC35">
        <w:rPr>
          <w:rFonts w:ascii="Garamond" w:eastAsia="Garamond" w:hAnsi="Garamond" w:cs="Garamond"/>
          <w:color w:val="000000" w:themeColor="text1"/>
          <w:sz w:val="24"/>
          <w:szCs w:val="24"/>
          <w:lang w:val="es-ES"/>
        </w:rPr>
        <w:t> </w:t>
      </w:r>
    </w:p>
    <w:p w14:paraId="3CCD8B49" w14:textId="675ADC68" w:rsidR="004469E4" w:rsidRDefault="613A7A9E" w:rsidP="040BFC35">
      <w:pPr>
        <w:jc w:val="both"/>
        <w:rPr>
          <w:rFonts w:ascii="Garamond" w:eastAsia="Garamond" w:hAnsi="Garamond" w:cs="Garamond"/>
          <w:color w:val="000000" w:themeColor="text1"/>
          <w:sz w:val="24"/>
          <w:szCs w:val="24"/>
        </w:rPr>
      </w:pPr>
      <w:r w:rsidRPr="040BFC35">
        <w:rPr>
          <w:rStyle w:val="normaltextrun"/>
          <w:rFonts w:ascii="Wingdings 2" w:eastAsia="Wingdings 2" w:hAnsi="Wingdings 2" w:cs="Wingdings 2"/>
          <w:color w:val="FF6600"/>
          <w:lang w:val="es-CO"/>
        </w:rPr>
        <w:t></w:t>
      </w:r>
      <w:r w:rsidRPr="040BFC35">
        <w:rPr>
          <w:rFonts w:ascii="Garamond" w:eastAsia="Garamond" w:hAnsi="Garamond" w:cs="Garamond"/>
          <w:color w:val="000000" w:themeColor="text1"/>
          <w:sz w:val="24"/>
          <w:szCs w:val="24"/>
          <w:lang w:val="es-ES"/>
        </w:rPr>
        <w:t> </w:t>
      </w:r>
      <w:r w:rsidRPr="040BFC35">
        <w:rPr>
          <w:rFonts w:ascii="Garamond" w:eastAsia="Garamond" w:hAnsi="Garamond" w:cs="Garamond"/>
          <w:b/>
          <w:bCs/>
          <w:color w:val="000000" w:themeColor="text1"/>
          <w:sz w:val="24"/>
          <w:szCs w:val="24"/>
          <w:lang w:val="es-ES"/>
        </w:rPr>
        <w:t>CALENDARIO DE EJECUCION Y ESTIMACION DE INSUMOS</w:t>
      </w:r>
      <w:r w:rsidRPr="040BFC35">
        <w:rPr>
          <w:rFonts w:ascii="Garamond" w:eastAsia="Garamond" w:hAnsi="Garamond" w:cs="Garamond"/>
          <w:color w:val="000000" w:themeColor="text1"/>
          <w:sz w:val="24"/>
          <w:szCs w:val="24"/>
          <w:lang w:val="es-ES"/>
        </w:rPr>
        <w:t>  </w:t>
      </w:r>
    </w:p>
    <w:p w14:paraId="55C94F6E" w14:textId="1BDEB6B6" w:rsidR="004469E4" w:rsidRDefault="613A7A9E" w:rsidP="040BFC35">
      <w:pPr>
        <w:jc w:val="both"/>
        <w:rPr>
          <w:rFonts w:ascii="Garamond" w:eastAsia="Garamond" w:hAnsi="Garamond" w:cs="Garamond"/>
          <w:color w:val="000000" w:themeColor="text1"/>
          <w:sz w:val="24"/>
          <w:szCs w:val="24"/>
        </w:rPr>
      </w:pPr>
      <w:r w:rsidRPr="040BFC35">
        <w:rPr>
          <w:rFonts w:ascii="Garamond" w:eastAsia="Garamond" w:hAnsi="Garamond" w:cs="Garamond"/>
          <w:color w:val="000000" w:themeColor="text1"/>
          <w:sz w:val="24"/>
          <w:szCs w:val="24"/>
          <w:lang w:val="es-ES"/>
        </w:rPr>
        <w:t> </w:t>
      </w:r>
    </w:p>
    <w:tbl>
      <w:tblPr>
        <w:tblW w:w="0" w:type="auto"/>
        <w:tblInd w:w="105" w:type="dxa"/>
        <w:tblLayout w:type="fixed"/>
        <w:tblLook w:val="04A0" w:firstRow="1" w:lastRow="0" w:firstColumn="1" w:lastColumn="0" w:noHBand="0" w:noVBand="1"/>
      </w:tblPr>
      <w:tblGrid>
        <w:gridCol w:w="5550"/>
        <w:gridCol w:w="1920"/>
        <w:gridCol w:w="1455"/>
      </w:tblGrid>
      <w:tr w:rsidR="040BFC35" w14:paraId="31A94D42" w14:textId="77777777" w:rsidTr="406C10A0">
        <w:trPr>
          <w:trHeight w:val="615"/>
        </w:trPr>
        <w:tc>
          <w:tcPr>
            <w:tcW w:w="5550" w:type="dxa"/>
            <w:tcBorders>
              <w:top w:val="single" w:sz="6" w:space="0" w:color="auto"/>
              <w:left w:val="single" w:sz="6" w:space="0" w:color="auto"/>
              <w:bottom w:val="nil"/>
              <w:right w:val="single" w:sz="6" w:space="0" w:color="auto"/>
            </w:tcBorders>
          </w:tcPr>
          <w:p w14:paraId="385A1D0A" w14:textId="35ADAB94" w:rsidR="040BFC35" w:rsidRDefault="040BFC35" w:rsidP="040BFC35">
            <w:pPr>
              <w:jc w:val="both"/>
              <w:rPr>
                <w:rFonts w:ascii="Garamond" w:eastAsia="Garamond" w:hAnsi="Garamond" w:cs="Garamond"/>
                <w:sz w:val="24"/>
                <w:szCs w:val="24"/>
              </w:rPr>
            </w:pPr>
            <w:r w:rsidRPr="040BFC35">
              <w:rPr>
                <w:rFonts w:ascii="Garamond" w:eastAsia="Garamond" w:hAnsi="Garamond" w:cs="Garamond"/>
                <w:sz w:val="24"/>
                <w:szCs w:val="24"/>
                <w:lang w:val="es-ES"/>
              </w:rPr>
              <w:lastRenderedPageBreak/>
              <w:t> </w:t>
            </w:r>
          </w:p>
        </w:tc>
        <w:tc>
          <w:tcPr>
            <w:tcW w:w="1920" w:type="dxa"/>
            <w:tcBorders>
              <w:top w:val="single" w:sz="6" w:space="0" w:color="auto"/>
              <w:left w:val="single" w:sz="6" w:space="0" w:color="auto"/>
              <w:bottom w:val="single" w:sz="6" w:space="0" w:color="auto"/>
              <w:right w:val="single" w:sz="6" w:space="0" w:color="auto"/>
            </w:tcBorders>
            <w:shd w:val="clear" w:color="auto" w:fill="E5E5E5"/>
          </w:tcPr>
          <w:p w14:paraId="5C1E6273" w14:textId="3B2228DE" w:rsidR="040BFC35" w:rsidRDefault="040BFC35" w:rsidP="040BFC35">
            <w:pPr>
              <w:jc w:val="both"/>
              <w:rPr>
                <w:rFonts w:ascii="Garamond" w:eastAsia="Garamond" w:hAnsi="Garamond" w:cs="Garamond"/>
                <w:sz w:val="24"/>
                <w:szCs w:val="24"/>
              </w:rPr>
            </w:pPr>
            <w:r w:rsidRPr="040BFC35">
              <w:rPr>
                <w:rFonts w:ascii="Garamond" w:eastAsia="Garamond" w:hAnsi="Garamond" w:cs="Garamond"/>
                <w:sz w:val="24"/>
                <w:szCs w:val="24"/>
                <w:lang w:val="es-ES"/>
              </w:rPr>
              <w:t>FECHA </w:t>
            </w:r>
          </w:p>
        </w:tc>
        <w:tc>
          <w:tcPr>
            <w:tcW w:w="1455" w:type="dxa"/>
            <w:tcBorders>
              <w:top w:val="single" w:sz="6" w:space="0" w:color="auto"/>
              <w:left w:val="single" w:sz="6" w:space="0" w:color="auto"/>
              <w:bottom w:val="nil"/>
              <w:right w:val="single" w:sz="6" w:space="0" w:color="auto"/>
            </w:tcBorders>
            <w:shd w:val="clear" w:color="auto" w:fill="E5E5E5"/>
          </w:tcPr>
          <w:p w14:paraId="1BABC79A" w14:textId="37EC9626" w:rsidR="040BFC35" w:rsidRDefault="040BFC35" w:rsidP="040BFC35">
            <w:pPr>
              <w:jc w:val="both"/>
              <w:rPr>
                <w:rFonts w:ascii="Garamond" w:eastAsia="Garamond" w:hAnsi="Garamond" w:cs="Garamond"/>
                <w:sz w:val="24"/>
                <w:szCs w:val="24"/>
              </w:rPr>
            </w:pPr>
            <w:r w:rsidRPr="040BFC35">
              <w:rPr>
                <w:rFonts w:ascii="Garamond" w:eastAsia="Garamond" w:hAnsi="Garamond" w:cs="Garamond"/>
                <w:sz w:val="24"/>
                <w:szCs w:val="24"/>
                <w:lang w:val="es-ES"/>
              </w:rPr>
              <w:t>HORA* </w:t>
            </w:r>
          </w:p>
        </w:tc>
      </w:tr>
      <w:tr w:rsidR="040BFC35" w14:paraId="0AF5E041" w14:textId="77777777" w:rsidTr="406C10A0">
        <w:trPr>
          <w:trHeight w:val="300"/>
        </w:trPr>
        <w:tc>
          <w:tcPr>
            <w:tcW w:w="5550" w:type="dxa"/>
            <w:tcBorders>
              <w:top w:val="single" w:sz="6" w:space="0" w:color="auto"/>
              <w:left w:val="single" w:sz="6" w:space="0" w:color="auto"/>
              <w:bottom w:val="single" w:sz="6" w:space="0" w:color="auto"/>
              <w:right w:val="single" w:sz="6" w:space="0" w:color="auto"/>
            </w:tcBorders>
            <w:shd w:val="clear" w:color="auto" w:fill="E5E5E5"/>
          </w:tcPr>
          <w:p w14:paraId="0795AC7A" w14:textId="2E5D0783" w:rsidR="040BFC35" w:rsidRDefault="040BFC35" w:rsidP="040BFC35">
            <w:pPr>
              <w:jc w:val="both"/>
              <w:rPr>
                <w:rFonts w:ascii="Garamond" w:eastAsia="Garamond" w:hAnsi="Garamond" w:cs="Garamond"/>
                <w:sz w:val="24"/>
                <w:szCs w:val="24"/>
              </w:rPr>
            </w:pPr>
            <w:r w:rsidRPr="040BFC35">
              <w:rPr>
                <w:rFonts w:ascii="Garamond" w:eastAsia="Garamond" w:hAnsi="Garamond" w:cs="Garamond"/>
                <w:sz w:val="24"/>
                <w:szCs w:val="24"/>
                <w:lang w:val="es-ES"/>
              </w:rPr>
              <w:t>Fecha de Publicación </w:t>
            </w:r>
          </w:p>
        </w:tc>
        <w:tc>
          <w:tcPr>
            <w:tcW w:w="1920" w:type="dxa"/>
            <w:tcBorders>
              <w:top w:val="single" w:sz="6" w:space="0" w:color="auto"/>
              <w:left w:val="single" w:sz="6" w:space="0" w:color="auto"/>
              <w:bottom w:val="single" w:sz="6" w:space="0" w:color="auto"/>
              <w:right w:val="single" w:sz="6" w:space="0" w:color="auto"/>
            </w:tcBorders>
          </w:tcPr>
          <w:p w14:paraId="35F1D89E" w14:textId="6471B3E2" w:rsidR="040BFC35" w:rsidRDefault="1A5F1FDB" w:rsidP="00887450">
            <w:pPr>
              <w:jc w:val="both"/>
              <w:rPr>
                <w:rFonts w:ascii="Garamond" w:eastAsia="Garamond" w:hAnsi="Garamond" w:cs="Garamond"/>
                <w:sz w:val="24"/>
                <w:szCs w:val="24"/>
              </w:rPr>
            </w:pPr>
            <w:r w:rsidRPr="406C10A0">
              <w:rPr>
                <w:rFonts w:ascii="Garamond" w:eastAsia="Garamond" w:hAnsi="Garamond" w:cs="Garamond"/>
                <w:sz w:val="24"/>
                <w:szCs w:val="24"/>
                <w:lang w:val="es-ES"/>
              </w:rPr>
              <w:t> </w:t>
            </w:r>
            <w:r w:rsidR="00887450">
              <w:rPr>
                <w:rFonts w:ascii="Garamond" w:eastAsia="Garamond" w:hAnsi="Garamond" w:cs="Garamond"/>
                <w:sz w:val="24"/>
                <w:szCs w:val="24"/>
                <w:lang w:val="es-ES"/>
              </w:rPr>
              <w:t>05/10</w:t>
            </w:r>
            <w:r w:rsidR="00FD0323" w:rsidRPr="406C10A0">
              <w:rPr>
                <w:rFonts w:ascii="Garamond" w:eastAsia="Garamond" w:hAnsi="Garamond" w:cs="Garamond"/>
                <w:sz w:val="24"/>
                <w:szCs w:val="24"/>
                <w:lang w:val="es-ES"/>
              </w:rPr>
              <w:t>/2021</w:t>
            </w:r>
          </w:p>
        </w:tc>
        <w:tc>
          <w:tcPr>
            <w:tcW w:w="1455" w:type="dxa"/>
            <w:tcBorders>
              <w:top w:val="single" w:sz="6" w:space="0" w:color="auto"/>
              <w:left w:val="single" w:sz="6" w:space="0" w:color="auto"/>
              <w:bottom w:val="single" w:sz="6" w:space="0" w:color="auto"/>
              <w:right w:val="single" w:sz="6" w:space="0" w:color="auto"/>
            </w:tcBorders>
          </w:tcPr>
          <w:p w14:paraId="47E4FEE3" w14:textId="02DD9C15" w:rsidR="040BFC35" w:rsidRDefault="040BFC35" w:rsidP="040BFC35">
            <w:pPr>
              <w:jc w:val="both"/>
              <w:rPr>
                <w:rFonts w:ascii="Garamond" w:eastAsia="Garamond" w:hAnsi="Garamond" w:cs="Garamond"/>
                <w:sz w:val="24"/>
                <w:szCs w:val="24"/>
              </w:rPr>
            </w:pPr>
            <w:r w:rsidRPr="040BFC35">
              <w:rPr>
                <w:rFonts w:ascii="Garamond" w:eastAsia="Garamond" w:hAnsi="Garamond" w:cs="Garamond"/>
                <w:sz w:val="24"/>
                <w:szCs w:val="24"/>
                <w:lang w:val="es-ES"/>
              </w:rPr>
              <w:t>  </w:t>
            </w:r>
          </w:p>
        </w:tc>
      </w:tr>
      <w:tr w:rsidR="040BFC35" w14:paraId="019AE176" w14:textId="77777777" w:rsidTr="406C10A0">
        <w:trPr>
          <w:trHeight w:val="585"/>
        </w:trPr>
        <w:tc>
          <w:tcPr>
            <w:tcW w:w="5550" w:type="dxa"/>
            <w:tcBorders>
              <w:top w:val="single" w:sz="6" w:space="0" w:color="auto"/>
              <w:left w:val="single" w:sz="6" w:space="0" w:color="auto"/>
              <w:bottom w:val="single" w:sz="6" w:space="0" w:color="auto"/>
              <w:right w:val="single" w:sz="6" w:space="0" w:color="auto"/>
            </w:tcBorders>
            <w:shd w:val="clear" w:color="auto" w:fill="E5E5E5"/>
          </w:tcPr>
          <w:p w14:paraId="0C493B2D" w14:textId="3A385400" w:rsidR="040BFC35" w:rsidRDefault="040BFC35" w:rsidP="040BFC35">
            <w:pPr>
              <w:jc w:val="both"/>
              <w:rPr>
                <w:rFonts w:ascii="Garamond" w:eastAsia="Garamond" w:hAnsi="Garamond" w:cs="Garamond"/>
                <w:sz w:val="24"/>
                <w:szCs w:val="24"/>
              </w:rPr>
            </w:pPr>
            <w:r w:rsidRPr="040BFC35">
              <w:rPr>
                <w:rFonts w:ascii="Garamond" w:eastAsia="Garamond" w:hAnsi="Garamond" w:cs="Garamond"/>
                <w:sz w:val="24"/>
                <w:szCs w:val="24"/>
                <w:lang w:val="es-ES"/>
              </w:rPr>
              <w:t>Plazo para la realización de preguntas y aclaraciones a Consejo Noruego para Refugiados </w:t>
            </w:r>
          </w:p>
        </w:tc>
        <w:tc>
          <w:tcPr>
            <w:tcW w:w="1920" w:type="dxa"/>
            <w:tcBorders>
              <w:top w:val="single" w:sz="6" w:space="0" w:color="auto"/>
              <w:left w:val="single" w:sz="6" w:space="0" w:color="auto"/>
              <w:bottom w:val="single" w:sz="6" w:space="0" w:color="auto"/>
              <w:right w:val="single" w:sz="6" w:space="0" w:color="auto"/>
            </w:tcBorders>
          </w:tcPr>
          <w:p w14:paraId="2159ACD6" w14:textId="2D5565EC" w:rsidR="040BFC35" w:rsidRDefault="040BFC35" w:rsidP="00887450">
            <w:pPr>
              <w:jc w:val="both"/>
              <w:rPr>
                <w:rFonts w:ascii="Garamond" w:eastAsia="Garamond" w:hAnsi="Garamond" w:cs="Garamond"/>
                <w:sz w:val="24"/>
                <w:szCs w:val="24"/>
              </w:rPr>
            </w:pPr>
            <w:r w:rsidRPr="040BFC35">
              <w:rPr>
                <w:rFonts w:ascii="Garamond" w:eastAsia="Garamond" w:hAnsi="Garamond" w:cs="Garamond"/>
                <w:sz w:val="24"/>
                <w:szCs w:val="24"/>
                <w:lang w:val="es-ES"/>
              </w:rPr>
              <w:t>  </w:t>
            </w:r>
            <w:r w:rsidR="00887450">
              <w:rPr>
                <w:rFonts w:ascii="Garamond" w:eastAsia="Garamond" w:hAnsi="Garamond" w:cs="Garamond"/>
                <w:sz w:val="24"/>
                <w:szCs w:val="24"/>
                <w:lang w:val="es-ES"/>
              </w:rPr>
              <w:t>14/10</w:t>
            </w:r>
            <w:r w:rsidR="00FD0323">
              <w:rPr>
                <w:rFonts w:ascii="Garamond" w:eastAsia="Garamond" w:hAnsi="Garamond" w:cs="Garamond"/>
                <w:sz w:val="24"/>
                <w:szCs w:val="24"/>
                <w:lang w:val="es-ES"/>
              </w:rPr>
              <w:t>/2021</w:t>
            </w:r>
          </w:p>
        </w:tc>
        <w:tc>
          <w:tcPr>
            <w:tcW w:w="1455" w:type="dxa"/>
            <w:tcBorders>
              <w:top w:val="single" w:sz="6" w:space="0" w:color="auto"/>
              <w:left w:val="single" w:sz="6" w:space="0" w:color="auto"/>
              <w:bottom w:val="single" w:sz="6" w:space="0" w:color="auto"/>
              <w:right w:val="single" w:sz="6" w:space="0" w:color="auto"/>
            </w:tcBorders>
          </w:tcPr>
          <w:p w14:paraId="007F3879" w14:textId="0665CE7C" w:rsidR="040BFC35" w:rsidRDefault="040BFC35" w:rsidP="040BFC35">
            <w:pPr>
              <w:jc w:val="both"/>
              <w:rPr>
                <w:rFonts w:ascii="Garamond" w:eastAsia="Garamond" w:hAnsi="Garamond" w:cs="Garamond"/>
                <w:sz w:val="24"/>
                <w:szCs w:val="24"/>
              </w:rPr>
            </w:pPr>
            <w:r w:rsidRPr="040BFC35">
              <w:rPr>
                <w:rFonts w:ascii="Garamond" w:eastAsia="Garamond" w:hAnsi="Garamond" w:cs="Garamond"/>
                <w:sz w:val="24"/>
                <w:szCs w:val="24"/>
                <w:lang w:val="es-ES"/>
              </w:rPr>
              <w:t>17:00 horas </w:t>
            </w:r>
          </w:p>
        </w:tc>
      </w:tr>
      <w:tr w:rsidR="040BFC35" w14:paraId="1D88072E" w14:textId="77777777" w:rsidTr="406C10A0">
        <w:trPr>
          <w:trHeight w:val="585"/>
        </w:trPr>
        <w:tc>
          <w:tcPr>
            <w:tcW w:w="5550" w:type="dxa"/>
            <w:tcBorders>
              <w:top w:val="single" w:sz="6" w:space="0" w:color="auto"/>
              <w:left w:val="single" w:sz="6" w:space="0" w:color="auto"/>
              <w:bottom w:val="single" w:sz="6" w:space="0" w:color="auto"/>
              <w:right w:val="single" w:sz="6" w:space="0" w:color="auto"/>
            </w:tcBorders>
            <w:shd w:val="clear" w:color="auto" w:fill="E5E5E5"/>
          </w:tcPr>
          <w:p w14:paraId="6C6AE0BE" w14:textId="1DD1FD4C" w:rsidR="040BFC35" w:rsidRDefault="040BFC35" w:rsidP="040BFC35">
            <w:pPr>
              <w:jc w:val="both"/>
              <w:rPr>
                <w:rFonts w:ascii="Calibri" w:eastAsia="Calibri" w:hAnsi="Calibri" w:cs="Calibri"/>
                <w:sz w:val="24"/>
                <w:szCs w:val="24"/>
              </w:rPr>
            </w:pPr>
            <w:r w:rsidRPr="040BFC35">
              <w:rPr>
                <w:rFonts w:ascii="Calibri" w:eastAsia="Calibri" w:hAnsi="Calibri" w:cs="Calibri"/>
                <w:sz w:val="24"/>
                <w:szCs w:val="24"/>
                <w:lang w:val="es-ES"/>
              </w:rPr>
              <w:t>Última fecha para las aclaraciones emitidas por Consejo Noruego para Refugiados </w:t>
            </w:r>
          </w:p>
        </w:tc>
        <w:tc>
          <w:tcPr>
            <w:tcW w:w="1920" w:type="dxa"/>
            <w:tcBorders>
              <w:top w:val="single" w:sz="6" w:space="0" w:color="auto"/>
              <w:left w:val="single" w:sz="6" w:space="0" w:color="auto"/>
              <w:bottom w:val="single" w:sz="6" w:space="0" w:color="auto"/>
              <w:right w:val="single" w:sz="6" w:space="0" w:color="auto"/>
            </w:tcBorders>
          </w:tcPr>
          <w:p w14:paraId="7AD0800E" w14:textId="66DFABE3" w:rsidR="040BFC35" w:rsidRDefault="040BFC35" w:rsidP="00887450">
            <w:pPr>
              <w:jc w:val="both"/>
              <w:rPr>
                <w:rFonts w:ascii="Garamond" w:eastAsia="Garamond" w:hAnsi="Garamond" w:cs="Garamond"/>
                <w:sz w:val="24"/>
                <w:szCs w:val="24"/>
              </w:rPr>
            </w:pPr>
            <w:r w:rsidRPr="040BFC35">
              <w:rPr>
                <w:rFonts w:ascii="Garamond" w:eastAsia="Garamond" w:hAnsi="Garamond" w:cs="Garamond"/>
                <w:sz w:val="24"/>
                <w:szCs w:val="24"/>
                <w:lang w:val="es-ES"/>
              </w:rPr>
              <w:t>  </w:t>
            </w:r>
            <w:r w:rsidR="00887450">
              <w:rPr>
                <w:rFonts w:ascii="Garamond" w:eastAsia="Garamond" w:hAnsi="Garamond" w:cs="Garamond"/>
                <w:sz w:val="24"/>
                <w:szCs w:val="24"/>
                <w:lang w:val="es-ES"/>
              </w:rPr>
              <w:t>18/10</w:t>
            </w:r>
            <w:r w:rsidR="00FD0323">
              <w:rPr>
                <w:rFonts w:ascii="Garamond" w:eastAsia="Garamond" w:hAnsi="Garamond" w:cs="Garamond"/>
                <w:sz w:val="24"/>
                <w:szCs w:val="24"/>
                <w:lang w:val="es-ES"/>
              </w:rPr>
              <w:t>/2021</w:t>
            </w:r>
          </w:p>
        </w:tc>
        <w:tc>
          <w:tcPr>
            <w:tcW w:w="1455" w:type="dxa"/>
            <w:tcBorders>
              <w:top w:val="single" w:sz="6" w:space="0" w:color="auto"/>
              <w:left w:val="single" w:sz="6" w:space="0" w:color="auto"/>
              <w:bottom w:val="single" w:sz="6" w:space="0" w:color="auto"/>
              <w:right w:val="single" w:sz="6" w:space="0" w:color="auto"/>
            </w:tcBorders>
          </w:tcPr>
          <w:p w14:paraId="60C2D263" w14:textId="1A5B1CF7" w:rsidR="040BFC35" w:rsidRDefault="040BFC35" w:rsidP="040BFC35">
            <w:pPr>
              <w:jc w:val="both"/>
              <w:rPr>
                <w:rFonts w:ascii="Garamond" w:eastAsia="Garamond" w:hAnsi="Garamond" w:cs="Garamond"/>
                <w:sz w:val="24"/>
                <w:szCs w:val="24"/>
              </w:rPr>
            </w:pPr>
            <w:r w:rsidRPr="040BFC35">
              <w:rPr>
                <w:rFonts w:ascii="Garamond" w:eastAsia="Garamond" w:hAnsi="Garamond" w:cs="Garamond"/>
                <w:sz w:val="24"/>
                <w:szCs w:val="24"/>
                <w:lang w:val="es-ES"/>
              </w:rPr>
              <w:t>16:00 horas </w:t>
            </w:r>
          </w:p>
        </w:tc>
      </w:tr>
      <w:tr w:rsidR="040BFC35" w14:paraId="350DEF52" w14:textId="77777777" w:rsidTr="406C10A0">
        <w:trPr>
          <w:trHeight w:val="300"/>
        </w:trPr>
        <w:tc>
          <w:tcPr>
            <w:tcW w:w="5550" w:type="dxa"/>
            <w:tcBorders>
              <w:top w:val="single" w:sz="6" w:space="0" w:color="auto"/>
              <w:left w:val="single" w:sz="6" w:space="0" w:color="auto"/>
              <w:bottom w:val="single" w:sz="6" w:space="0" w:color="auto"/>
              <w:right w:val="single" w:sz="6" w:space="0" w:color="auto"/>
            </w:tcBorders>
            <w:shd w:val="clear" w:color="auto" w:fill="E5E5E5"/>
          </w:tcPr>
          <w:p w14:paraId="515657A1" w14:textId="734DBE7E" w:rsidR="040BFC35" w:rsidRDefault="040BFC35" w:rsidP="040BFC35">
            <w:pPr>
              <w:jc w:val="both"/>
              <w:rPr>
                <w:rFonts w:ascii="Garamond" w:eastAsia="Garamond" w:hAnsi="Garamond" w:cs="Garamond"/>
                <w:sz w:val="24"/>
                <w:szCs w:val="24"/>
              </w:rPr>
            </w:pPr>
            <w:r w:rsidRPr="040BFC35">
              <w:rPr>
                <w:rFonts w:ascii="Garamond" w:eastAsia="Garamond" w:hAnsi="Garamond" w:cs="Garamond"/>
                <w:sz w:val="24"/>
                <w:szCs w:val="24"/>
                <w:lang w:val="es-ES"/>
              </w:rPr>
              <w:t>Fecha límite de recepción de ofertas </w:t>
            </w:r>
          </w:p>
        </w:tc>
        <w:tc>
          <w:tcPr>
            <w:tcW w:w="1920" w:type="dxa"/>
            <w:tcBorders>
              <w:top w:val="single" w:sz="6" w:space="0" w:color="auto"/>
              <w:left w:val="single" w:sz="6" w:space="0" w:color="auto"/>
              <w:bottom w:val="single" w:sz="6" w:space="0" w:color="auto"/>
              <w:right w:val="single" w:sz="6" w:space="0" w:color="auto"/>
            </w:tcBorders>
          </w:tcPr>
          <w:p w14:paraId="661AC8F1" w14:textId="6C6CE2E0" w:rsidR="040BFC35" w:rsidRDefault="040BFC35" w:rsidP="040BFC35">
            <w:pPr>
              <w:jc w:val="both"/>
              <w:rPr>
                <w:rFonts w:ascii="Garamond" w:eastAsia="Garamond" w:hAnsi="Garamond" w:cs="Garamond"/>
                <w:sz w:val="24"/>
                <w:szCs w:val="24"/>
              </w:rPr>
            </w:pPr>
            <w:r w:rsidRPr="040BFC35">
              <w:rPr>
                <w:rFonts w:ascii="Garamond" w:eastAsia="Garamond" w:hAnsi="Garamond" w:cs="Garamond"/>
                <w:sz w:val="24"/>
                <w:szCs w:val="24"/>
                <w:lang w:val="es-ES"/>
              </w:rPr>
              <w:t>  </w:t>
            </w:r>
            <w:r w:rsidR="00887450">
              <w:rPr>
                <w:rFonts w:ascii="Garamond" w:eastAsia="Garamond" w:hAnsi="Garamond" w:cs="Garamond"/>
                <w:sz w:val="24"/>
                <w:szCs w:val="24"/>
                <w:lang w:val="es-ES"/>
              </w:rPr>
              <w:t>21/10</w:t>
            </w:r>
            <w:r w:rsidR="00FD0323">
              <w:rPr>
                <w:rFonts w:ascii="Garamond" w:eastAsia="Garamond" w:hAnsi="Garamond" w:cs="Garamond"/>
                <w:sz w:val="24"/>
                <w:szCs w:val="24"/>
                <w:lang w:val="es-ES"/>
              </w:rPr>
              <w:t>/2021</w:t>
            </w:r>
          </w:p>
        </w:tc>
        <w:tc>
          <w:tcPr>
            <w:tcW w:w="1455" w:type="dxa"/>
            <w:tcBorders>
              <w:top w:val="single" w:sz="6" w:space="0" w:color="auto"/>
              <w:left w:val="single" w:sz="6" w:space="0" w:color="auto"/>
              <w:bottom w:val="single" w:sz="6" w:space="0" w:color="auto"/>
              <w:right w:val="single" w:sz="6" w:space="0" w:color="auto"/>
            </w:tcBorders>
          </w:tcPr>
          <w:p w14:paraId="32A0BFD2" w14:textId="4624CC0E" w:rsidR="040BFC35" w:rsidRDefault="040BFC35" w:rsidP="040BFC35">
            <w:pPr>
              <w:jc w:val="both"/>
              <w:rPr>
                <w:rFonts w:ascii="Garamond" w:eastAsia="Garamond" w:hAnsi="Garamond" w:cs="Garamond"/>
                <w:sz w:val="24"/>
                <w:szCs w:val="24"/>
              </w:rPr>
            </w:pPr>
            <w:r w:rsidRPr="040BFC35">
              <w:rPr>
                <w:rFonts w:ascii="Garamond" w:eastAsia="Garamond" w:hAnsi="Garamond" w:cs="Garamond"/>
                <w:sz w:val="24"/>
                <w:szCs w:val="24"/>
                <w:lang w:val="es-ES"/>
              </w:rPr>
              <w:t>16:00 horas </w:t>
            </w:r>
          </w:p>
        </w:tc>
      </w:tr>
      <w:tr w:rsidR="040BFC35" w14:paraId="19498964" w14:textId="77777777" w:rsidTr="406C10A0">
        <w:trPr>
          <w:trHeight w:val="585"/>
        </w:trPr>
        <w:tc>
          <w:tcPr>
            <w:tcW w:w="5550" w:type="dxa"/>
            <w:tcBorders>
              <w:top w:val="single" w:sz="6" w:space="0" w:color="auto"/>
              <w:left w:val="single" w:sz="6" w:space="0" w:color="auto"/>
              <w:bottom w:val="single" w:sz="6" w:space="0" w:color="auto"/>
              <w:right w:val="single" w:sz="6" w:space="0" w:color="auto"/>
            </w:tcBorders>
            <w:shd w:val="clear" w:color="auto" w:fill="E5E5E5"/>
          </w:tcPr>
          <w:p w14:paraId="5C7067AC" w14:textId="2F0F65FE" w:rsidR="040BFC35" w:rsidRDefault="040BFC35" w:rsidP="040BFC35">
            <w:pPr>
              <w:jc w:val="both"/>
              <w:rPr>
                <w:rFonts w:ascii="Garamond" w:eastAsia="Garamond" w:hAnsi="Garamond" w:cs="Garamond"/>
                <w:sz w:val="24"/>
                <w:szCs w:val="24"/>
              </w:rPr>
            </w:pPr>
            <w:r w:rsidRPr="040BFC35">
              <w:rPr>
                <w:rFonts w:ascii="Garamond" w:eastAsia="Garamond" w:hAnsi="Garamond" w:cs="Garamond"/>
                <w:sz w:val="24"/>
                <w:szCs w:val="24"/>
                <w:lang w:val="es-ES"/>
              </w:rPr>
              <w:t>Fecha de revisión de las propuestas recibidas </w:t>
            </w:r>
          </w:p>
        </w:tc>
        <w:tc>
          <w:tcPr>
            <w:tcW w:w="1920" w:type="dxa"/>
            <w:tcBorders>
              <w:top w:val="single" w:sz="6" w:space="0" w:color="auto"/>
              <w:left w:val="single" w:sz="6" w:space="0" w:color="auto"/>
              <w:bottom w:val="single" w:sz="6" w:space="0" w:color="auto"/>
              <w:right w:val="single" w:sz="6" w:space="0" w:color="auto"/>
            </w:tcBorders>
          </w:tcPr>
          <w:p w14:paraId="5FC605DF" w14:textId="3A77831C" w:rsidR="040BFC35" w:rsidRDefault="040BFC35" w:rsidP="00887450">
            <w:pPr>
              <w:jc w:val="both"/>
              <w:rPr>
                <w:rFonts w:ascii="Garamond" w:eastAsia="Garamond" w:hAnsi="Garamond" w:cs="Garamond"/>
                <w:sz w:val="24"/>
                <w:szCs w:val="24"/>
              </w:rPr>
            </w:pPr>
            <w:r w:rsidRPr="040BFC35">
              <w:rPr>
                <w:rFonts w:ascii="Garamond" w:eastAsia="Garamond" w:hAnsi="Garamond" w:cs="Garamond"/>
                <w:sz w:val="24"/>
                <w:szCs w:val="24"/>
                <w:lang w:val="es-ES"/>
              </w:rPr>
              <w:t>  </w:t>
            </w:r>
            <w:r w:rsidR="00887450">
              <w:rPr>
                <w:rFonts w:ascii="Garamond" w:eastAsia="Garamond" w:hAnsi="Garamond" w:cs="Garamond"/>
                <w:sz w:val="24"/>
                <w:szCs w:val="24"/>
                <w:lang w:val="es-ES"/>
              </w:rPr>
              <w:t>22</w:t>
            </w:r>
            <w:r w:rsidR="00FD0323">
              <w:rPr>
                <w:rFonts w:ascii="Garamond" w:eastAsia="Garamond" w:hAnsi="Garamond" w:cs="Garamond"/>
                <w:sz w:val="24"/>
                <w:szCs w:val="24"/>
                <w:lang w:val="es-ES"/>
              </w:rPr>
              <w:t>/10/2021</w:t>
            </w:r>
          </w:p>
        </w:tc>
        <w:tc>
          <w:tcPr>
            <w:tcW w:w="1455" w:type="dxa"/>
            <w:tcBorders>
              <w:top w:val="single" w:sz="6" w:space="0" w:color="auto"/>
              <w:left w:val="single" w:sz="6" w:space="0" w:color="auto"/>
              <w:bottom w:val="single" w:sz="6" w:space="0" w:color="auto"/>
              <w:right w:val="single" w:sz="6" w:space="0" w:color="auto"/>
            </w:tcBorders>
          </w:tcPr>
          <w:p w14:paraId="7D5C883C" w14:textId="25D47CC4" w:rsidR="040BFC35" w:rsidRDefault="040BFC35" w:rsidP="040BFC35">
            <w:pPr>
              <w:jc w:val="both"/>
              <w:rPr>
                <w:rFonts w:ascii="Garamond" w:eastAsia="Garamond" w:hAnsi="Garamond" w:cs="Garamond"/>
                <w:sz w:val="24"/>
                <w:szCs w:val="24"/>
              </w:rPr>
            </w:pPr>
            <w:r w:rsidRPr="040BFC35">
              <w:rPr>
                <w:rFonts w:ascii="Garamond" w:eastAsia="Garamond" w:hAnsi="Garamond" w:cs="Garamond"/>
                <w:sz w:val="24"/>
                <w:szCs w:val="24"/>
                <w:lang w:val="es-ES"/>
              </w:rPr>
              <w:t>  </w:t>
            </w:r>
          </w:p>
        </w:tc>
      </w:tr>
      <w:tr w:rsidR="040BFC35" w14:paraId="22D5B61D" w14:textId="77777777" w:rsidTr="406C10A0">
        <w:trPr>
          <w:trHeight w:val="300"/>
        </w:trPr>
        <w:tc>
          <w:tcPr>
            <w:tcW w:w="5550" w:type="dxa"/>
            <w:tcBorders>
              <w:top w:val="single" w:sz="6" w:space="0" w:color="auto"/>
              <w:left w:val="single" w:sz="6" w:space="0" w:color="auto"/>
              <w:bottom w:val="single" w:sz="6" w:space="0" w:color="auto"/>
              <w:right w:val="single" w:sz="6" w:space="0" w:color="auto"/>
            </w:tcBorders>
            <w:shd w:val="clear" w:color="auto" w:fill="E5E5E5"/>
          </w:tcPr>
          <w:p w14:paraId="656A7223" w14:textId="6550FD68" w:rsidR="040BFC35" w:rsidRDefault="040BFC35" w:rsidP="040BFC35">
            <w:pPr>
              <w:jc w:val="both"/>
              <w:rPr>
                <w:rFonts w:ascii="Garamond" w:eastAsia="Garamond" w:hAnsi="Garamond" w:cs="Garamond"/>
                <w:sz w:val="24"/>
                <w:szCs w:val="24"/>
              </w:rPr>
            </w:pPr>
            <w:r w:rsidRPr="040BFC35">
              <w:rPr>
                <w:rFonts w:ascii="Garamond" w:eastAsia="Garamond" w:hAnsi="Garamond" w:cs="Garamond"/>
                <w:sz w:val="24"/>
                <w:szCs w:val="24"/>
                <w:lang w:val="es-ES"/>
              </w:rPr>
              <w:t>Fecha de comunicación final a los oferentes </w:t>
            </w:r>
          </w:p>
        </w:tc>
        <w:tc>
          <w:tcPr>
            <w:tcW w:w="1920" w:type="dxa"/>
            <w:tcBorders>
              <w:top w:val="single" w:sz="6" w:space="0" w:color="auto"/>
              <w:left w:val="single" w:sz="6" w:space="0" w:color="auto"/>
              <w:bottom w:val="single" w:sz="6" w:space="0" w:color="auto"/>
              <w:right w:val="single" w:sz="6" w:space="0" w:color="auto"/>
            </w:tcBorders>
          </w:tcPr>
          <w:p w14:paraId="7D06A3FA" w14:textId="4C80F197" w:rsidR="040BFC35" w:rsidRDefault="040BFC35" w:rsidP="040BFC35">
            <w:pPr>
              <w:jc w:val="both"/>
              <w:rPr>
                <w:rFonts w:ascii="Garamond" w:eastAsia="Garamond" w:hAnsi="Garamond" w:cs="Garamond"/>
                <w:sz w:val="24"/>
                <w:szCs w:val="24"/>
              </w:rPr>
            </w:pPr>
            <w:r w:rsidRPr="040BFC35">
              <w:rPr>
                <w:rFonts w:ascii="Garamond" w:eastAsia="Garamond" w:hAnsi="Garamond" w:cs="Garamond"/>
                <w:sz w:val="24"/>
                <w:szCs w:val="24"/>
                <w:lang w:val="es-ES"/>
              </w:rPr>
              <w:t>  </w:t>
            </w:r>
            <w:r w:rsidR="00887450">
              <w:rPr>
                <w:rFonts w:ascii="Garamond" w:eastAsia="Garamond" w:hAnsi="Garamond" w:cs="Garamond"/>
                <w:sz w:val="24"/>
                <w:szCs w:val="24"/>
                <w:lang w:val="es-ES"/>
              </w:rPr>
              <w:t>27</w:t>
            </w:r>
            <w:r w:rsidR="00FD0323">
              <w:rPr>
                <w:rFonts w:ascii="Garamond" w:eastAsia="Garamond" w:hAnsi="Garamond" w:cs="Garamond"/>
                <w:sz w:val="24"/>
                <w:szCs w:val="24"/>
                <w:lang w:val="es-ES"/>
              </w:rPr>
              <w:t>/10/2021</w:t>
            </w:r>
          </w:p>
        </w:tc>
        <w:tc>
          <w:tcPr>
            <w:tcW w:w="1455" w:type="dxa"/>
            <w:tcBorders>
              <w:top w:val="single" w:sz="6" w:space="0" w:color="auto"/>
              <w:left w:val="single" w:sz="6" w:space="0" w:color="auto"/>
              <w:bottom w:val="single" w:sz="6" w:space="0" w:color="auto"/>
              <w:right w:val="single" w:sz="6" w:space="0" w:color="auto"/>
            </w:tcBorders>
          </w:tcPr>
          <w:p w14:paraId="7E15F797" w14:textId="64AE3272" w:rsidR="040BFC35" w:rsidRDefault="040BFC35" w:rsidP="040BFC35">
            <w:pPr>
              <w:jc w:val="both"/>
              <w:rPr>
                <w:rFonts w:ascii="Garamond" w:eastAsia="Garamond" w:hAnsi="Garamond" w:cs="Garamond"/>
                <w:sz w:val="24"/>
                <w:szCs w:val="24"/>
              </w:rPr>
            </w:pPr>
            <w:r w:rsidRPr="040BFC35">
              <w:rPr>
                <w:rFonts w:ascii="Garamond" w:eastAsia="Garamond" w:hAnsi="Garamond" w:cs="Garamond"/>
                <w:sz w:val="24"/>
                <w:szCs w:val="24"/>
                <w:lang w:val="es-ES"/>
              </w:rPr>
              <w:t>  </w:t>
            </w:r>
          </w:p>
        </w:tc>
      </w:tr>
      <w:tr w:rsidR="040BFC35" w14:paraId="28360928" w14:textId="77777777" w:rsidTr="406C10A0">
        <w:trPr>
          <w:trHeight w:val="300"/>
        </w:trPr>
        <w:tc>
          <w:tcPr>
            <w:tcW w:w="5550" w:type="dxa"/>
            <w:tcBorders>
              <w:top w:val="single" w:sz="6" w:space="0" w:color="auto"/>
              <w:left w:val="single" w:sz="6" w:space="0" w:color="auto"/>
              <w:bottom w:val="single" w:sz="6" w:space="0" w:color="auto"/>
              <w:right w:val="single" w:sz="6" w:space="0" w:color="auto"/>
            </w:tcBorders>
            <w:shd w:val="clear" w:color="auto" w:fill="E5E5E5"/>
          </w:tcPr>
          <w:p w14:paraId="51D43F99" w14:textId="17DD4F97" w:rsidR="040BFC35" w:rsidRDefault="040BFC35" w:rsidP="040BFC35">
            <w:pPr>
              <w:jc w:val="both"/>
              <w:rPr>
                <w:rFonts w:ascii="Garamond" w:eastAsia="Garamond" w:hAnsi="Garamond" w:cs="Garamond"/>
                <w:sz w:val="24"/>
                <w:szCs w:val="24"/>
              </w:rPr>
            </w:pPr>
            <w:r w:rsidRPr="040BFC35">
              <w:rPr>
                <w:rFonts w:ascii="Garamond" w:eastAsia="Garamond" w:hAnsi="Garamond" w:cs="Garamond"/>
                <w:sz w:val="24"/>
                <w:szCs w:val="24"/>
                <w:lang w:val="es-ES"/>
              </w:rPr>
              <w:t>Fecha estimada de firma de contrato  </w:t>
            </w:r>
          </w:p>
        </w:tc>
        <w:tc>
          <w:tcPr>
            <w:tcW w:w="1920" w:type="dxa"/>
            <w:tcBorders>
              <w:top w:val="single" w:sz="6" w:space="0" w:color="auto"/>
              <w:left w:val="single" w:sz="6" w:space="0" w:color="auto"/>
              <w:bottom w:val="single" w:sz="6" w:space="0" w:color="auto"/>
              <w:right w:val="single" w:sz="6" w:space="0" w:color="auto"/>
            </w:tcBorders>
          </w:tcPr>
          <w:p w14:paraId="2F57CEB2" w14:textId="488444F9" w:rsidR="040BFC35" w:rsidRDefault="040BFC35" w:rsidP="040BFC35">
            <w:pPr>
              <w:jc w:val="both"/>
              <w:rPr>
                <w:rFonts w:ascii="Garamond" w:eastAsia="Garamond" w:hAnsi="Garamond" w:cs="Garamond"/>
                <w:sz w:val="24"/>
                <w:szCs w:val="24"/>
              </w:rPr>
            </w:pPr>
            <w:r w:rsidRPr="040BFC35">
              <w:rPr>
                <w:rFonts w:ascii="Garamond" w:eastAsia="Garamond" w:hAnsi="Garamond" w:cs="Garamond"/>
                <w:sz w:val="24"/>
                <w:szCs w:val="24"/>
                <w:lang w:val="es-ES"/>
              </w:rPr>
              <w:t>  </w:t>
            </w:r>
            <w:r w:rsidR="00887450">
              <w:rPr>
                <w:rFonts w:ascii="Garamond" w:eastAsia="Garamond" w:hAnsi="Garamond" w:cs="Garamond"/>
                <w:sz w:val="24"/>
                <w:szCs w:val="24"/>
                <w:lang w:val="es-ES"/>
              </w:rPr>
              <w:t>29</w:t>
            </w:r>
            <w:r w:rsidR="00FD0323">
              <w:rPr>
                <w:rFonts w:ascii="Garamond" w:eastAsia="Garamond" w:hAnsi="Garamond" w:cs="Garamond"/>
                <w:sz w:val="24"/>
                <w:szCs w:val="24"/>
                <w:lang w:val="es-ES"/>
              </w:rPr>
              <w:t>/10/2021</w:t>
            </w:r>
          </w:p>
        </w:tc>
        <w:tc>
          <w:tcPr>
            <w:tcW w:w="1455" w:type="dxa"/>
            <w:tcBorders>
              <w:top w:val="single" w:sz="6" w:space="0" w:color="auto"/>
              <w:left w:val="single" w:sz="6" w:space="0" w:color="auto"/>
              <w:bottom w:val="single" w:sz="6" w:space="0" w:color="auto"/>
              <w:right w:val="single" w:sz="6" w:space="0" w:color="auto"/>
            </w:tcBorders>
          </w:tcPr>
          <w:p w14:paraId="2ACC6789" w14:textId="629A0295" w:rsidR="040BFC35" w:rsidRDefault="040BFC35" w:rsidP="040BFC35">
            <w:pPr>
              <w:jc w:val="both"/>
              <w:rPr>
                <w:rFonts w:ascii="Garamond" w:eastAsia="Garamond" w:hAnsi="Garamond" w:cs="Garamond"/>
                <w:sz w:val="24"/>
                <w:szCs w:val="24"/>
              </w:rPr>
            </w:pPr>
            <w:r w:rsidRPr="040BFC35">
              <w:rPr>
                <w:rFonts w:ascii="Garamond" w:eastAsia="Garamond" w:hAnsi="Garamond" w:cs="Garamond"/>
                <w:sz w:val="24"/>
                <w:szCs w:val="24"/>
                <w:lang w:val="es-ES"/>
              </w:rPr>
              <w:t> </w:t>
            </w:r>
          </w:p>
        </w:tc>
      </w:tr>
    </w:tbl>
    <w:p w14:paraId="292968C0" w14:textId="7746D78E" w:rsidR="004469E4" w:rsidRDefault="613A7A9E" w:rsidP="040BFC35">
      <w:pPr>
        <w:jc w:val="both"/>
        <w:rPr>
          <w:rFonts w:ascii="Garamond" w:eastAsia="Garamond" w:hAnsi="Garamond" w:cs="Garamond"/>
          <w:color w:val="000000" w:themeColor="text1"/>
          <w:sz w:val="24"/>
          <w:szCs w:val="24"/>
        </w:rPr>
      </w:pPr>
      <w:r w:rsidRPr="040BFC35">
        <w:rPr>
          <w:rFonts w:ascii="Garamond" w:eastAsia="Garamond" w:hAnsi="Garamond" w:cs="Garamond"/>
          <w:color w:val="000000" w:themeColor="text1"/>
          <w:sz w:val="24"/>
          <w:szCs w:val="24"/>
          <w:lang w:val="es-ES"/>
        </w:rPr>
        <w:t> </w:t>
      </w:r>
    </w:p>
    <w:p w14:paraId="035B9EC4" w14:textId="054FCAEF" w:rsidR="004469E4" w:rsidRDefault="613A7A9E" w:rsidP="040BFC35">
      <w:pPr>
        <w:jc w:val="both"/>
        <w:rPr>
          <w:rFonts w:ascii="Garamond" w:eastAsia="Garamond" w:hAnsi="Garamond" w:cs="Garamond"/>
          <w:color w:val="000000" w:themeColor="text1"/>
          <w:sz w:val="24"/>
          <w:szCs w:val="24"/>
        </w:rPr>
      </w:pPr>
      <w:r w:rsidRPr="040BFC35">
        <w:rPr>
          <w:rFonts w:ascii="Garamond" w:eastAsia="Garamond" w:hAnsi="Garamond" w:cs="Garamond"/>
          <w:color w:val="000000" w:themeColor="text1"/>
          <w:sz w:val="24"/>
          <w:szCs w:val="24"/>
          <w:lang w:val="es-ES"/>
        </w:rPr>
        <w:t> </w:t>
      </w:r>
    </w:p>
    <w:p w14:paraId="3126611C" w14:textId="06E91BAB" w:rsidR="004469E4" w:rsidRDefault="613A7A9E" w:rsidP="040BFC35">
      <w:pPr>
        <w:jc w:val="both"/>
        <w:rPr>
          <w:rFonts w:ascii="Garamond" w:eastAsia="Garamond" w:hAnsi="Garamond" w:cs="Garamond"/>
          <w:color w:val="000000" w:themeColor="text1"/>
          <w:sz w:val="24"/>
          <w:szCs w:val="24"/>
        </w:rPr>
      </w:pPr>
      <w:r w:rsidRPr="040BFC35">
        <w:rPr>
          <w:rStyle w:val="normaltextrun"/>
          <w:rFonts w:ascii="Wingdings 2" w:eastAsia="Wingdings 2" w:hAnsi="Wingdings 2" w:cs="Wingdings 2"/>
          <w:color w:val="FF6600"/>
          <w:lang w:val="es-CO"/>
        </w:rPr>
        <w:t></w:t>
      </w:r>
      <w:r w:rsidRPr="040BFC35">
        <w:rPr>
          <w:rFonts w:ascii="Garamond" w:eastAsia="Garamond" w:hAnsi="Garamond" w:cs="Garamond"/>
          <w:color w:val="000000" w:themeColor="text1"/>
          <w:sz w:val="24"/>
          <w:szCs w:val="24"/>
          <w:lang w:val="es-ES"/>
        </w:rPr>
        <w:t> CUALIFICACIONES DE LA PERSONA / EMPRESA  </w:t>
      </w:r>
    </w:p>
    <w:p w14:paraId="0E504B76" w14:textId="215895DB" w:rsidR="004469E4" w:rsidRDefault="613A7A9E" w:rsidP="040BFC35">
      <w:pPr>
        <w:jc w:val="both"/>
        <w:rPr>
          <w:rFonts w:ascii="Garamond" w:eastAsia="Garamond" w:hAnsi="Garamond" w:cs="Garamond"/>
          <w:color w:val="000000" w:themeColor="text1"/>
          <w:sz w:val="24"/>
          <w:szCs w:val="24"/>
        </w:rPr>
      </w:pPr>
      <w:r w:rsidRPr="040BFC35">
        <w:rPr>
          <w:rFonts w:ascii="Garamond" w:eastAsia="Garamond" w:hAnsi="Garamond" w:cs="Garamond"/>
          <w:color w:val="000000" w:themeColor="text1"/>
          <w:sz w:val="24"/>
          <w:szCs w:val="24"/>
          <w:lang w:val="es-ES"/>
        </w:rPr>
        <w:t> </w:t>
      </w:r>
    </w:p>
    <w:p w14:paraId="6138D430" w14:textId="7D320796" w:rsidR="004469E4" w:rsidRDefault="613A7A9E" w:rsidP="040BFC35">
      <w:pPr>
        <w:jc w:val="both"/>
        <w:rPr>
          <w:rFonts w:ascii="Garamond" w:eastAsia="Garamond" w:hAnsi="Garamond" w:cs="Garamond"/>
          <w:b/>
          <w:bCs/>
          <w:i/>
          <w:iCs/>
          <w:color w:val="000000" w:themeColor="text1"/>
          <w:sz w:val="24"/>
          <w:szCs w:val="24"/>
          <w:lang w:val="es-ES"/>
        </w:rPr>
      </w:pPr>
      <w:r w:rsidRPr="040BFC35">
        <w:rPr>
          <w:rFonts w:ascii="Garamond" w:eastAsia="Garamond" w:hAnsi="Garamond" w:cs="Garamond"/>
          <w:b/>
          <w:bCs/>
          <w:i/>
          <w:iCs/>
          <w:color w:val="000000" w:themeColor="text1"/>
          <w:sz w:val="24"/>
          <w:szCs w:val="24"/>
          <w:lang w:val="es-ES"/>
        </w:rPr>
        <w:t>Requerimientos </w:t>
      </w:r>
    </w:p>
    <w:p w14:paraId="035A00D4" w14:textId="2B7C58B0" w:rsidR="003E369D" w:rsidRPr="003E369D" w:rsidRDefault="003E369D" w:rsidP="040BFC35">
      <w:pPr>
        <w:jc w:val="both"/>
        <w:rPr>
          <w:rFonts w:ascii="Garamond" w:eastAsia="Garamond" w:hAnsi="Garamond" w:cs="Garamond"/>
          <w:sz w:val="24"/>
          <w:szCs w:val="24"/>
          <w:lang w:val="es-ES"/>
        </w:rPr>
      </w:pPr>
      <w:r w:rsidRPr="003E369D">
        <w:rPr>
          <w:rFonts w:ascii="Garamond" w:eastAsia="Garamond" w:hAnsi="Garamond" w:cs="Garamond"/>
          <w:sz w:val="24"/>
          <w:szCs w:val="24"/>
          <w:lang w:val="es-ES"/>
        </w:rPr>
        <w:t>Las ofertas serán evaluadas según estos criterios:</w:t>
      </w:r>
      <w:commentRangeStart w:id="0"/>
      <w:commentRangeEnd w:id="0"/>
    </w:p>
    <w:tbl>
      <w:tblPr>
        <w:tblStyle w:val="Tablaconcuadrcula1"/>
        <w:tblW w:w="10060" w:type="dxa"/>
        <w:jc w:val="center"/>
        <w:tblLook w:val="04A0" w:firstRow="1" w:lastRow="0" w:firstColumn="1" w:lastColumn="0" w:noHBand="0" w:noVBand="1"/>
      </w:tblPr>
      <w:tblGrid>
        <w:gridCol w:w="7508"/>
        <w:gridCol w:w="2552"/>
      </w:tblGrid>
      <w:tr w:rsidR="003E369D" w:rsidRPr="003E369D" w14:paraId="36A10811" w14:textId="77777777" w:rsidTr="00FD524F">
        <w:trPr>
          <w:trHeight w:val="20"/>
          <w:jc w:val="center"/>
        </w:trPr>
        <w:tc>
          <w:tcPr>
            <w:tcW w:w="7508" w:type="dxa"/>
          </w:tcPr>
          <w:p w14:paraId="18952A5F" w14:textId="77777777" w:rsidR="003E369D" w:rsidRPr="003E369D" w:rsidRDefault="003E369D" w:rsidP="003E369D">
            <w:pPr>
              <w:tabs>
                <w:tab w:val="num" w:pos="900"/>
              </w:tabs>
              <w:jc w:val="both"/>
              <w:rPr>
                <w:rFonts w:ascii="Garamond" w:hAnsi="Garamond"/>
                <w:b/>
                <w:bCs/>
                <w:iCs/>
                <w:sz w:val="24"/>
                <w:szCs w:val="24"/>
                <w:lang w:val="es-ES_tradnl"/>
              </w:rPr>
            </w:pPr>
            <w:r w:rsidRPr="003E369D">
              <w:rPr>
                <w:rFonts w:ascii="Garamond" w:hAnsi="Garamond"/>
                <w:b/>
                <w:bCs/>
                <w:iCs/>
                <w:sz w:val="24"/>
                <w:szCs w:val="24"/>
                <w:lang w:val="es-ES_tradnl"/>
              </w:rPr>
              <w:t>SERVICIOS FINANCIEROS PRESTADOS Y COBERTURA </w:t>
            </w:r>
          </w:p>
        </w:tc>
        <w:tc>
          <w:tcPr>
            <w:tcW w:w="2552" w:type="dxa"/>
            <w:noWrap/>
          </w:tcPr>
          <w:p w14:paraId="2D87324A" w14:textId="77777777" w:rsidR="003E369D" w:rsidRPr="003E369D" w:rsidRDefault="003E369D" w:rsidP="003E369D">
            <w:pPr>
              <w:tabs>
                <w:tab w:val="num" w:pos="900"/>
              </w:tabs>
              <w:jc w:val="both"/>
              <w:rPr>
                <w:rFonts w:ascii="Garamond" w:hAnsi="Garamond"/>
                <w:b/>
                <w:bCs/>
                <w:iCs/>
                <w:sz w:val="24"/>
                <w:szCs w:val="24"/>
                <w:lang w:val="es-ES_tradnl"/>
              </w:rPr>
            </w:pPr>
            <w:r w:rsidRPr="003E369D">
              <w:rPr>
                <w:rFonts w:ascii="Garamond" w:hAnsi="Garamond"/>
                <w:b/>
                <w:bCs/>
                <w:iCs/>
                <w:sz w:val="24"/>
                <w:szCs w:val="24"/>
                <w:lang w:val="es-ES_tradnl"/>
              </w:rPr>
              <w:t>Valor porcentual por ítem</w:t>
            </w:r>
          </w:p>
        </w:tc>
      </w:tr>
      <w:tr w:rsidR="003E369D" w:rsidRPr="003E369D" w14:paraId="417446BA" w14:textId="77777777" w:rsidTr="00FD524F">
        <w:trPr>
          <w:trHeight w:val="20"/>
          <w:jc w:val="center"/>
        </w:trPr>
        <w:tc>
          <w:tcPr>
            <w:tcW w:w="7508" w:type="dxa"/>
          </w:tcPr>
          <w:p w14:paraId="5ABF3D14" w14:textId="77777777" w:rsidR="003E369D" w:rsidRPr="003E369D" w:rsidRDefault="003E369D" w:rsidP="003E369D">
            <w:pPr>
              <w:tabs>
                <w:tab w:val="num" w:pos="900"/>
              </w:tabs>
              <w:jc w:val="both"/>
              <w:rPr>
                <w:rFonts w:ascii="Garamond" w:hAnsi="Garamond"/>
                <w:b/>
                <w:bCs/>
                <w:iCs/>
                <w:sz w:val="24"/>
                <w:szCs w:val="24"/>
                <w:lang w:val="es-ES_tradnl"/>
              </w:rPr>
            </w:pPr>
            <w:r w:rsidRPr="003E369D">
              <w:rPr>
                <w:rFonts w:ascii="Garamond" w:hAnsi="Garamond"/>
                <w:b/>
                <w:bCs/>
                <w:iCs/>
                <w:sz w:val="24"/>
                <w:szCs w:val="24"/>
                <w:lang w:val="es-ES_tradnl"/>
              </w:rPr>
              <w:t>¿Qué servicios de transferencia de efectivo ofrecen? (tarjetas de débito, remesas, transferencias móviles, etc. Enliste todos los disponibles) </w:t>
            </w:r>
          </w:p>
        </w:tc>
        <w:tc>
          <w:tcPr>
            <w:tcW w:w="2552" w:type="dxa"/>
            <w:noWrap/>
          </w:tcPr>
          <w:p w14:paraId="75971E5A" w14:textId="77777777" w:rsidR="003E369D" w:rsidRPr="003E369D" w:rsidRDefault="003E369D" w:rsidP="003E369D">
            <w:pPr>
              <w:tabs>
                <w:tab w:val="num" w:pos="900"/>
              </w:tabs>
              <w:jc w:val="both"/>
              <w:rPr>
                <w:rFonts w:ascii="Garamond" w:hAnsi="Garamond"/>
                <w:b/>
                <w:bCs/>
                <w:iCs/>
                <w:sz w:val="24"/>
                <w:szCs w:val="24"/>
                <w:lang w:val="es-ES_tradnl"/>
              </w:rPr>
            </w:pPr>
            <w:r w:rsidRPr="003E369D">
              <w:rPr>
                <w:rFonts w:ascii="Garamond" w:hAnsi="Garamond"/>
                <w:b/>
                <w:bCs/>
                <w:iCs/>
                <w:sz w:val="24"/>
                <w:szCs w:val="24"/>
                <w:lang w:val="es-ES_tradnl"/>
              </w:rPr>
              <w:t>4.375%</w:t>
            </w:r>
          </w:p>
        </w:tc>
      </w:tr>
      <w:tr w:rsidR="003E369D" w:rsidRPr="003E369D" w14:paraId="6C7977BE" w14:textId="77777777" w:rsidTr="00FD524F">
        <w:trPr>
          <w:trHeight w:val="20"/>
          <w:jc w:val="center"/>
        </w:trPr>
        <w:tc>
          <w:tcPr>
            <w:tcW w:w="7508" w:type="dxa"/>
            <w:hideMark/>
          </w:tcPr>
          <w:p w14:paraId="24CA13EE" w14:textId="77777777" w:rsidR="003E369D" w:rsidRPr="003E369D" w:rsidRDefault="003E369D" w:rsidP="003E369D">
            <w:pPr>
              <w:tabs>
                <w:tab w:val="num" w:pos="900"/>
              </w:tabs>
              <w:jc w:val="both"/>
              <w:rPr>
                <w:rFonts w:ascii="Garamond" w:hAnsi="Garamond"/>
                <w:b/>
                <w:bCs/>
                <w:iCs/>
                <w:sz w:val="24"/>
                <w:szCs w:val="24"/>
                <w:lang w:val="es-ES_tradnl"/>
              </w:rPr>
            </w:pPr>
            <w:r w:rsidRPr="003E369D">
              <w:rPr>
                <w:rFonts w:ascii="Garamond" w:hAnsi="Garamond"/>
                <w:b/>
                <w:bCs/>
                <w:iCs/>
                <w:sz w:val="24"/>
                <w:szCs w:val="24"/>
                <w:lang w:val="es-ES_tradnl"/>
              </w:rPr>
              <w:t>¿Cómo funciona el servicio? </w:t>
            </w:r>
          </w:p>
        </w:tc>
        <w:tc>
          <w:tcPr>
            <w:tcW w:w="2552" w:type="dxa"/>
            <w:noWrap/>
            <w:hideMark/>
          </w:tcPr>
          <w:p w14:paraId="776B5A70" w14:textId="77777777" w:rsidR="003E369D" w:rsidRPr="003E369D" w:rsidRDefault="003E369D" w:rsidP="003E369D">
            <w:pPr>
              <w:tabs>
                <w:tab w:val="num" w:pos="900"/>
              </w:tabs>
              <w:jc w:val="both"/>
              <w:rPr>
                <w:rFonts w:ascii="Garamond" w:hAnsi="Garamond"/>
                <w:b/>
                <w:bCs/>
                <w:iCs/>
                <w:sz w:val="24"/>
                <w:szCs w:val="24"/>
                <w:lang w:val="es-ES_tradnl"/>
              </w:rPr>
            </w:pPr>
            <w:r w:rsidRPr="003E369D">
              <w:rPr>
                <w:rFonts w:ascii="Garamond" w:hAnsi="Garamond"/>
                <w:b/>
                <w:bCs/>
                <w:iCs/>
                <w:sz w:val="24"/>
                <w:szCs w:val="24"/>
                <w:lang w:val="es-ES_tradnl"/>
              </w:rPr>
              <w:t>4.375%</w:t>
            </w:r>
          </w:p>
        </w:tc>
      </w:tr>
      <w:tr w:rsidR="003E369D" w:rsidRPr="003E369D" w14:paraId="3A3EE34D" w14:textId="77777777" w:rsidTr="00FD524F">
        <w:trPr>
          <w:trHeight w:val="20"/>
          <w:jc w:val="center"/>
        </w:trPr>
        <w:tc>
          <w:tcPr>
            <w:tcW w:w="7508" w:type="dxa"/>
            <w:hideMark/>
          </w:tcPr>
          <w:p w14:paraId="0AF39403" w14:textId="77777777" w:rsidR="003E369D" w:rsidRPr="003E369D" w:rsidRDefault="003E369D" w:rsidP="003E369D">
            <w:pPr>
              <w:tabs>
                <w:tab w:val="num" w:pos="900"/>
              </w:tabs>
              <w:jc w:val="both"/>
              <w:rPr>
                <w:rFonts w:ascii="Garamond" w:hAnsi="Garamond"/>
                <w:b/>
                <w:bCs/>
                <w:iCs/>
                <w:sz w:val="24"/>
                <w:szCs w:val="24"/>
                <w:lang w:val="es-ES_tradnl"/>
              </w:rPr>
            </w:pPr>
            <w:r w:rsidRPr="003E369D">
              <w:rPr>
                <w:rFonts w:ascii="Garamond" w:hAnsi="Garamond"/>
                <w:b/>
                <w:bCs/>
                <w:iCs/>
                <w:sz w:val="24"/>
                <w:szCs w:val="24"/>
                <w:lang w:val="es-ES_tradnl"/>
              </w:rPr>
              <w:t>¿Es posible tener varios usuarios para la misma cuenta? </w:t>
            </w:r>
          </w:p>
        </w:tc>
        <w:tc>
          <w:tcPr>
            <w:tcW w:w="2552" w:type="dxa"/>
            <w:noWrap/>
            <w:hideMark/>
          </w:tcPr>
          <w:p w14:paraId="3D81DE6D" w14:textId="77777777" w:rsidR="003E369D" w:rsidRPr="003E369D" w:rsidRDefault="003E369D" w:rsidP="003E369D">
            <w:pPr>
              <w:tabs>
                <w:tab w:val="num" w:pos="900"/>
              </w:tabs>
              <w:jc w:val="both"/>
              <w:rPr>
                <w:rFonts w:ascii="Garamond" w:hAnsi="Garamond"/>
                <w:b/>
                <w:bCs/>
                <w:iCs/>
                <w:sz w:val="24"/>
                <w:szCs w:val="24"/>
                <w:lang w:val="es-ES_tradnl"/>
              </w:rPr>
            </w:pPr>
            <w:r w:rsidRPr="003E369D">
              <w:rPr>
                <w:rFonts w:ascii="Garamond" w:hAnsi="Garamond"/>
                <w:b/>
                <w:bCs/>
                <w:iCs/>
                <w:sz w:val="24"/>
                <w:szCs w:val="24"/>
                <w:lang w:val="es-ES_tradnl"/>
              </w:rPr>
              <w:t>4.375%</w:t>
            </w:r>
          </w:p>
        </w:tc>
      </w:tr>
      <w:tr w:rsidR="003E369D" w:rsidRPr="003E369D" w14:paraId="1D9CDC4D" w14:textId="77777777" w:rsidTr="00FD524F">
        <w:trPr>
          <w:trHeight w:val="20"/>
          <w:jc w:val="center"/>
        </w:trPr>
        <w:tc>
          <w:tcPr>
            <w:tcW w:w="7508" w:type="dxa"/>
            <w:hideMark/>
          </w:tcPr>
          <w:p w14:paraId="19A2C370" w14:textId="77777777" w:rsidR="003E369D" w:rsidRPr="003E369D" w:rsidRDefault="003E369D" w:rsidP="003E369D">
            <w:pPr>
              <w:tabs>
                <w:tab w:val="num" w:pos="900"/>
              </w:tabs>
              <w:jc w:val="both"/>
              <w:rPr>
                <w:rFonts w:ascii="Garamond" w:hAnsi="Garamond"/>
                <w:b/>
                <w:bCs/>
                <w:iCs/>
                <w:sz w:val="24"/>
                <w:szCs w:val="24"/>
                <w:lang w:val="es-ES_tradnl"/>
              </w:rPr>
            </w:pPr>
            <w:r w:rsidRPr="003E369D">
              <w:rPr>
                <w:rFonts w:ascii="Garamond" w:hAnsi="Garamond"/>
                <w:b/>
                <w:bCs/>
                <w:iCs/>
                <w:sz w:val="24"/>
                <w:szCs w:val="24"/>
                <w:lang w:val="es-ES_tradnl"/>
              </w:rPr>
              <w:t>¿Qué áreas geográficas cubren estos servicios que enlistó anteriormente? </w:t>
            </w:r>
          </w:p>
        </w:tc>
        <w:tc>
          <w:tcPr>
            <w:tcW w:w="2552" w:type="dxa"/>
            <w:noWrap/>
            <w:hideMark/>
          </w:tcPr>
          <w:p w14:paraId="14305796" w14:textId="77777777" w:rsidR="003E369D" w:rsidRPr="003E369D" w:rsidRDefault="003E369D" w:rsidP="003E369D">
            <w:pPr>
              <w:tabs>
                <w:tab w:val="num" w:pos="900"/>
              </w:tabs>
              <w:jc w:val="both"/>
              <w:rPr>
                <w:rFonts w:ascii="Garamond" w:hAnsi="Garamond"/>
                <w:b/>
                <w:bCs/>
                <w:iCs/>
                <w:sz w:val="24"/>
                <w:szCs w:val="24"/>
                <w:lang w:val="es-ES_tradnl"/>
              </w:rPr>
            </w:pPr>
            <w:r w:rsidRPr="003E369D">
              <w:rPr>
                <w:rFonts w:ascii="Garamond" w:hAnsi="Garamond"/>
                <w:b/>
                <w:bCs/>
                <w:iCs/>
                <w:sz w:val="24"/>
                <w:szCs w:val="24"/>
                <w:lang w:val="es-ES_tradnl"/>
              </w:rPr>
              <w:t>4.375%</w:t>
            </w:r>
          </w:p>
        </w:tc>
      </w:tr>
      <w:tr w:rsidR="003E369D" w:rsidRPr="003E369D" w14:paraId="7E8FBCC1" w14:textId="77777777" w:rsidTr="00FD524F">
        <w:trPr>
          <w:trHeight w:val="20"/>
          <w:jc w:val="center"/>
        </w:trPr>
        <w:tc>
          <w:tcPr>
            <w:tcW w:w="7508" w:type="dxa"/>
            <w:hideMark/>
          </w:tcPr>
          <w:p w14:paraId="25BC4267" w14:textId="77777777" w:rsidR="003E369D" w:rsidRPr="003E369D" w:rsidRDefault="003E369D" w:rsidP="003E369D">
            <w:pPr>
              <w:tabs>
                <w:tab w:val="num" w:pos="900"/>
              </w:tabs>
              <w:jc w:val="both"/>
              <w:rPr>
                <w:rFonts w:ascii="Garamond" w:hAnsi="Garamond"/>
                <w:b/>
                <w:bCs/>
                <w:iCs/>
                <w:sz w:val="24"/>
                <w:szCs w:val="24"/>
                <w:lang w:val="es-ES_tradnl"/>
              </w:rPr>
            </w:pPr>
            <w:r w:rsidRPr="003E369D">
              <w:rPr>
                <w:rFonts w:ascii="Garamond" w:hAnsi="Garamond"/>
                <w:b/>
                <w:bCs/>
                <w:iCs/>
                <w:sz w:val="24"/>
                <w:szCs w:val="24"/>
                <w:lang w:val="es-ES_tradnl"/>
              </w:rPr>
              <w:t>¿Cuántos agentes, puntos de venta o sucursales tiene y dónde están ubicados? </w:t>
            </w:r>
          </w:p>
        </w:tc>
        <w:tc>
          <w:tcPr>
            <w:tcW w:w="2552" w:type="dxa"/>
            <w:noWrap/>
            <w:hideMark/>
          </w:tcPr>
          <w:p w14:paraId="424C2762" w14:textId="77777777" w:rsidR="003E369D" w:rsidRPr="003E369D" w:rsidRDefault="003E369D" w:rsidP="003E369D">
            <w:pPr>
              <w:tabs>
                <w:tab w:val="num" w:pos="900"/>
              </w:tabs>
              <w:jc w:val="both"/>
              <w:rPr>
                <w:rFonts w:ascii="Garamond" w:hAnsi="Garamond"/>
                <w:b/>
                <w:bCs/>
                <w:iCs/>
                <w:sz w:val="24"/>
                <w:szCs w:val="24"/>
                <w:lang w:val="es-ES_tradnl"/>
              </w:rPr>
            </w:pPr>
            <w:r w:rsidRPr="003E369D">
              <w:rPr>
                <w:rFonts w:ascii="Garamond" w:hAnsi="Garamond"/>
                <w:b/>
                <w:bCs/>
                <w:iCs/>
                <w:sz w:val="24"/>
                <w:szCs w:val="24"/>
                <w:lang w:val="es-ES_tradnl"/>
              </w:rPr>
              <w:t>4.375%</w:t>
            </w:r>
          </w:p>
        </w:tc>
      </w:tr>
      <w:tr w:rsidR="003E369D" w:rsidRPr="003E369D" w14:paraId="0730B043" w14:textId="77777777" w:rsidTr="00FD524F">
        <w:trPr>
          <w:trHeight w:val="20"/>
          <w:jc w:val="center"/>
        </w:trPr>
        <w:tc>
          <w:tcPr>
            <w:tcW w:w="7508" w:type="dxa"/>
            <w:hideMark/>
          </w:tcPr>
          <w:p w14:paraId="6B49365D" w14:textId="77777777" w:rsidR="003E369D" w:rsidRPr="003E369D" w:rsidRDefault="003E369D" w:rsidP="003E369D">
            <w:pPr>
              <w:tabs>
                <w:tab w:val="num" w:pos="900"/>
              </w:tabs>
              <w:jc w:val="both"/>
              <w:rPr>
                <w:rFonts w:ascii="Garamond" w:hAnsi="Garamond"/>
                <w:b/>
                <w:bCs/>
                <w:iCs/>
                <w:sz w:val="24"/>
                <w:szCs w:val="24"/>
                <w:lang w:val="es-ES_tradnl"/>
              </w:rPr>
            </w:pPr>
            <w:r w:rsidRPr="003E369D">
              <w:rPr>
                <w:rFonts w:ascii="Garamond" w:hAnsi="Garamond"/>
                <w:b/>
                <w:bCs/>
                <w:iCs/>
                <w:sz w:val="24"/>
                <w:szCs w:val="24"/>
                <w:lang w:val="es-ES_tradnl"/>
              </w:rPr>
              <w:t>¿Tienen sus agentes alguna formación/educación formal? </w:t>
            </w:r>
          </w:p>
        </w:tc>
        <w:tc>
          <w:tcPr>
            <w:tcW w:w="2552" w:type="dxa"/>
            <w:noWrap/>
            <w:hideMark/>
          </w:tcPr>
          <w:p w14:paraId="72B79088" w14:textId="77777777" w:rsidR="003E369D" w:rsidRPr="003E369D" w:rsidRDefault="003E369D" w:rsidP="003E369D">
            <w:pPr>
              <w:tabs>
                <w:tab w:val="num" w:pos="900"/>
              </w:tabs>
              <w:jc w:val="both"/>
              <w:rPr>
                <w:rFonts w:ascii="Garamond" w:hAnsi="Garamond"/>
                <w:b/>
                <w:bCs/>
                <w:iCs/>
                <w:sz w:val="24"/>
                <w:szCs w:val="24"/>
                <w:lang w:val="es-ES_tradnl"/>
              </w:rPr>
            </w:pPr>
            <w:r w:rsidRPr="003E369D">
              <w:rPr>
                <w:rFonts w:ascii="Garamond" w:hAnsi="Garamond"/>
                <w:b/>
                <w:bCs/>
                <w:iCs/>
                <w:sz w:val="24"/>
                <w:szCs w:val="24"/>
                <w:lang w:val="es-ES_tradnl"/>
              </w:rPr>
              <w:t>4.375%</w:t>
            </w:r>
          </w:p>
        </w:tc>
      </w:tr>
      <w:tr w:rsidR="003E369D" w:rsidRPr="003E369D" w14:paraId="6B5F59E3" w14:textId="77777777" w:rsidTr="00FD524F">
        <w:trPr>
          <w:trHeight w:val="20"/>
          <w:jc w:val="center"/>
        </w:trPr>
        <w:tc>
          <w:tcPr>
            <w:tcW w:w="7508" w:type="dxa"/>
            <w:hideMark/>
          </w:tcPr>
          <w:p w14:paraId="71E6C1BE" w14:textId="77777777" w:rsidR="003E369D" w:rsidRPr="003E369D" w:rsidRDefault="003E369D" w:rsidP="003E369D">
            <w:pPr>
              <w:tabs>
                <w:tab w:val="num" w:pos="900"/>
              </w:tabs>
              <w:jc w:val="both"/>
              <w:rPr>
                <w:rFonts w:ascii="Garamond" w:hAnsi="Garamond"/>
                <w:b/>
                <w:bCs/>
                <w:iCs/>
                <w:sz w:val="24"/>
                <w:szCs w:val="24"/>
                <w:lang w:val="es-ES_tradnl"/>
              </w:rPr>
            </w:pPr>
            <w:r w:rsidRPr="003E369D">
              <w:rPr>
                <w:rFonts w:ascii="Garamond" w:hAnsi="Garamond"/>
                <w:b/>
                <w:bCs/>
                <w:iCs/>
                <w:sz w:val="24"/>
                <w:szCs w:val="24"/>
                <w:lang w:val="es-ES_tradnl"/>
              </w:rPr>
              <w:t>¿A qué tipo y a cuántos clientes llegan estos servicios? </w:t>
            </w:r>
          </w:p>
        </w:tc>
        <w:tc>
          <w:tcPr>
            <w:tcW w:w="2552" w:type="dxa"/>
            <w:noWrap/>
            <w:hideMark/>
          </w:tcPr>
          <w:p w14:paraId="3CA39A33" w14:textId="77777777" w:rsidR="003E369D" w:rsidRPr="003E369D" w:rsidRDefault="003E369D" w:rsidP="003E369D">
            <w:pPr>
              <w:tabs>
                <w:tab w:val="num" w:pos="900"/>
              </w:tabs>
              <w:jc w:val="both"/>
              <w:rPr>
                <w:rFonts w:ascii="Garamond" w:hAnsi="Garamond"/>
                <w:b/>
                <w:bCs/>
                <w:iCs/>
                <w:sz w:val="24"/>
                <w:szCs w:val="24"/>
                <w:lang w:val="es-ES_tradnl"/>
              </w:rPr>
            </w:pPr>
            <w:r w:rsidRPr="003E369D">
              <w:rPr>
                <w:rFonts w:ascii="Garamond" w:hAnsi="Garamond"/>
                <w:b/>
                <w:bCs/>
                <w:iCs/>
                <w:sz w:val="24"/>
                <w:szCs w:val="24"/>
                <w:lang w:val="es-ES_tradnl"/>
              </w:rPr>
              <w:t>4.375%</w:t>
            </w:r>
          </w:p>
        </w:tc>
      </w:tr>
      <w:tr w:rsidR="003E369D" w:rsidRPr="003E369D" w14:paraId="26E5A059" w14:textId="77777777" w:rsidTr="00FD524F">
        <w:trPr>
          <w:trHeight w:val="20"/>
          <w:jc w:val="center"/>
        </w:trPr>
        <w:tc>
          <w:tcPr>
            <w:tcW w:w="7508" w:type="dxa"/>
            <w:hideMark/>
          </w:tcPr>
          <w:p w14:paraId="44083E9E" w14:textId="77777777" w:rsidR="003E369D" w:rsidRPr="003E369D" w:rsidRDefault="003E369D" w:rsidP="003E369D">
            <w:pPr>
              <w:tabs>
                <w:tab w:val="num" w:pos="900"/>
              </w:tabs>
              <w:jc w:val="both"/>
              <w:rPr>
                <w:rFonts w:ascii="Garamond" w:hAnsi="Garamond"/>
                <w:b/>
                <w:bCs/>
                <w:iCs/>
                <w:sz w:val="24"/>
                <w:szCs w:val="24"/>
                <w:lang w:val="es-ES_tradnl"/>
              </w:rPr>
            </w:pPr>
            <w:r w:rsidRPr="003E369D">
              <w:rPr>
                <w:rFonts w:ascii="Garamond" w:hAnsi="Garamond"/>
                <w:b/>
                <w:bCs/>
                <w:iCs/>
                <w:sz w:val="24"/>
                <w:szCs w:val="24"/>
                <w:lang w:val="es-ES_tradnl"/>
              </w:rPr>
              <w:t>Mecanismos de reporte, comunicación, plataformas de seguimiento</w:t>
            </w:r>
          </w:p>
        </w:tc>
        <w:tc>
          <w:tcPr>
            <w:tcW w:w="2552" w:type="dxa"/>
            <w:noWrap/>
            <w:hideMark/>
          </w:tcPr>
          <w:p w14:paraId="0B5715A2" w14:textId="77777777" w:rsidR="003E369D" w:rsidRPr="003E369D" w:rsidRDefault="003E369D" w:rsidP="003E369D">
            <w:pPr>
              <w:tabs>
                <w:tab w:val="num" w:pos="900"/>
              </w:tabs>
              <w:jc w:val="both"/>
              <w:rPr>
                <w:rFonts w:ascii="Garamond" w:hAnsi="Garamond"/>
                <w:b/>
                <w:bCs/>
                <w:iCs/>
                <w:sz w:val="24"/>
                <w:szCs w:val="24"/>
                <w:lang w:val="es-ES_tradnl"/>
              </w:rPr>
            </w:pPr>
            <w:r w:rsidRPr="003E369D">
              <w:rPr>
                <w:rFonts w:ascii="Garamond" w:hAnsi="Garamond"/>
                <w:b/>
                <w:bCs/>
                <w:iCs/>
                <w:sz w:val="24"/>
                <w:szCs w:val="24"/>
                <w:lang w:val="es-ES_tradnl"/>
              </w:rPr>
              <w:t>4.375%</w:t>
            </w:r>
          </w:p>
        </w:tc>
      </w:tr>
      <w:tr w:rsidR="003E369D" w:rsidRPr="003E369D" w14:paraId="4D37E1D3" w14:textId="77777777" w:rsidTr="00FD524F">
        <w:trPr>
          <w:trHeight w:val="20"/>
          <w:jc w:val="center"/>
        </w:trPr>
        <w:tc>
          <w:tcPr>
            <w:tcW w:w="7508" w:type="dxa"/>
            <w:noWrap/>
            <w:hideMark/>
          </w:tcPr>
          <w:p w14:paraId="52454E86" w14:textId="77777777" w:rsidR="003E369D" w:rsidRPr="003E369D" w:rsidRDefault="003E369D" w:rsidP="003E369D">
            <w:pPr>
              <w:tabs>
                <w:tab w:val="num" w:pos="900"/>
              </w:tabs>
              <w:jc w:val="both"/>
              <w:rPr>
                <w:rFonts w:ascii="Garamond" w:hAnsi="Garamond"/>
                <w:b/>
                <w:bCs/>
                <w:iCs/>
                <w:sz w:val="24"/>
                <w:szCs w:val="24"/>
                <w:lang w:val="es-ES_tradnl"/>
              </w:rPr>
            </w:pPr>
          </w:p>
        </w:tc>
        <w:tc>
          <w:tcPr>
            <w:tcW w:w="2552" w:type="dxa"/>
            <w:hideMark/>
          </w:tcPr>
          <w:p w14:paraId="47E23C80" w14:textId="77777777" w:rsidR="003E369D" w:rsidRPr="003E369D" w:rsidRDefault="003E369D" w:rsidP="003E369D">
            <w:pPr>
              <w:tabs>
                <w:tab w:val="num" w:pos="900"/>
              </w:tabs>
              <w:jc w:val="both"/>
              <w:rPr>
                <w:rFonts w:ascii="Garamond" w:hAnsi="Garamond"/>
                <w:b/>
                <w:bCs/>
                <w:iCs/>
                <w:sz w:val="24"/>
                <w:szCs w:val="24"/>
                <w:lang w:val="es-ES_tradnl"/>
              </w:rPr>
            </w:pPr>
            <w:r w:rsidRPr="003E369D">
              <w:rPr>
                <w:rFonts w:ascii="Garamond" w:hAnsi="Garamond"/>
                <w:b/>
                <w:bCs/>
                <w:iCs/>
                <w:sz w:val="24"/>
                <w:szCs w:val="24"/>
                <w:lang w:val="es-ES_tradnl"/>
              </w:rPr>
              <w:t>% TOTAL DE EVALUACIÓN PARA LA CATEGORÍA: 35%</w:t>
            </w:r>
          </w:p>
        </w:tc>
      </w:tr>
    </w:tbl>
    <w:p w14:paraId="73DF47FF" w14:textId="77777777" w:rsidR="003E369D" w:rsidRPr="003E369D" w:rsidRDefault="003E369D" w:rsidP="003E369D">
      <w:pPr>
        <w:tabs>
          <w:tab w:val="num" w:pos="900"/>
        </w:tabs>
        <w:spacing w:after="0" w:line="240" w:lineRule="auto"/>
        <w:jc w:val="both"/>
        <w:rPr>
          <w:rFonts w:ascii="Garamond" w:eastAsia="Times New Roman" w:hAnsi="Garamond" w:cs="Times New Roman"/>
          <w:sz w:val="24"/>
          <w:szCs w:val="24"/>
          <w:lang w:val="es-ES"/>
        </w:rPr>
      </w:pPr>
    </w:p>
    <w:tbl>
      <w:tblPr>
        <w:tblStyle w:val="Tablaconcuadrcula1"/>
        <w:tblW w:w="10025" w:type="dxa"/>
        <w:jc w:val="center"/>
        <w:tblLayout w:type="fixed"/>
        <w:tblLook w:val="04A0" w:firstRow="1" w:lastRow="0" w:firstColumn="1" w:lastColumn="0" w:noHBand="0" w:noVBand="1"/>
      </w:tblPr>
      <w:tblGrid>
        <w:gridCol w:w="7508"/>
        <w:gridCol w:w="2517"/>
      </w:tblGrid>
      <w:tr w:rsidR="003E369D" w:rsidRPr="003E369D" w14:paraId="28D1F904" w14:textId="77777777" w:rsidTr="00FD524F">
        <w:trPr>
          <w:trHeight w:val="20"/>
          <w:jc w:val="center"/>
        </w:trPr>
        <w:tc>
          <w:tcPr>
            <w:tcW w:w="7508" w:type="dxa"/>
          </w:tcPr>
          <w:p w14:paraId="57D9F480" w14:textId="77777777" w:rsidR="003E369D" w:rsidRPr="003E369D" w:rsidRDefault="003E369D" w:rsidP="003E369D">
            <w:pPr>
              <w:autoSpaceDE w:val="0"/>
              <w:autoSpaceDN w:val="0"/>
              <w:adjustRightInd w:val="0"/>
              <w:jc w:val="both"/>
              <w:rPr>
                <w:rFonts w:ascii="Garamond" w:hAnsi="Garamond"/>
                <w:b/>
                <w:bCs/>
                <w:sz w:val="24"/>
                <w:szCs w:val="24"/>
                <w:lang w:val="es-ES_tradnl"/>
              </w:rPr>
            </w:pPr>
            <w:r w:rsidRPr="003E369D">
              <w:rPr>
                <w:rFonts w:ascii="Garamond" w:hAnsi="Garamond"/>
                <w:b/>
                <w:bCs/>
                <w:sz w:val="24"/>
                <w:szCs w:val="24"/>
                <w:lang w:val="es-ES_tradnl"/>
              </w:rPr>
              <w:t>COSTOS</w:t>
            </w:r>
          </w:p>
        </w:tc>
        <w:tc>
          <w:tcPr>
            <w:tcW w:w="2517" w:type="dxa"/>
            <w:noWrap/>
          </w:tcPr>
          <w:p w14:paraId="5F85BDDF" w14:textId="77777777" w:rsidR="003E369D" w:rsidRPr="003E369D" w:rsidRDefault="003E369D" w:rsidP="003E369D">
            <w:pPr>
              <w:autoSpaceDE w:val="0"/>
              <w:autoSpaceDN w:val="0"/>
              <w:adjustRightInd w:val="0"/>
              <w:jc w:val="both"/>
              <w:rPr>
                <w:rFonts w:ascii="Garamond" w:hAnsi="Garamond"/>
                <w:sz w:val="24"/>
                <w:szCs w:val="24"/>
                <w:lang w:val="es-ES_tradnl"/>
              </w:rPr>
            </w:pPr>
            <w:r w:rsidRPr="003E369D">
              <w:rPr>
                <w:rFonts w:ascii="Garamond" w:hAnsi="Garamond"/>
                <w:b/>
                <w:bCs/>
                <w:iCs/>
                <w:sz w:val="24"/>
                <w:szCs w:val="24"/>
                <w:lang w:val="es-ES_tradnl"/>
              </w:rPr>
              <w:t>Valor porcentual por ítem</w:t>
            </w:r>
          </w:p>
        </w:tc>
      </w:tr>
      <w:tr w:rsidR="003E369D" w:rsidRPr="003E369D" w14:paraId="5231DF12" w14:textId="77777777" w:rsidTr="00FD524F">
        <w:trPr>
          <w:trHeight w:val="20"/>
          <w:jc w:val="center"/>
        </w:trPr>
        <w:tc>
          <w:tcPr>
            <w:tcW w:w="7508" w:type="dxa"/>
          </w:tcPr>
          <w:p w14:paraId="1A4AE29A" w14:textId="77777777" w:rsidR="003E369D" w:rsidRPr="003E369D" w:rsidRDefault="003E369D" w:rsidP="003E369D">
            <w:pPr>
              <w:autoSpaceDE w:val="0"/>
              <w:autoSpaceDN w:val="0"/>
              <w:adjustRightInd w:val="0"/>
              <w:jc w:val="both"/>
              <w:rPr>
                <w:rFonts w:ascii="Garamond" w:hAnsi="Garamond"/>
                <w:b/>
                <w:bCs/>
                <w:sz w:val="24"/>
                <w:szCs w:val="24"/>
                <w:lang w:val="es-ES_tradnl"/>
              </w:rPr>
            </w:pPr>
            <w:r w:rsidRPr="003E369D">
              <w:rPr>
                <w:rFonts w:ascii="Garamond" w:hAnsi="Garamond"/>
                <w:b/>
                <w:bCs/>
                <w:sz w:val="24"/>
                <w:szCs w:val="24"/>
                <w:lang w:val="es-ES_tradnl"/>
              </w:rPr>
              <w:lastRenderedPageBreak/>
              <w:t>¿Cuáles son los costos asociados con los servicios de transferencia de efectivo (costos fijos, tarifas de transacción, otras tarifas, seguros, etc.)?</w:t>
            </w:r>
            <w:r w:rsidRPr="003E369D">
              <w:rPr>
                <w:rFonts w:ascii="Garamond" w:hAnsi="Garamond"/>
                <w:sz w:val="24"/>
                <w:szCs w:val="24"/>
                <w:lang w:val="es-ES_tradnl"/>
              </w:rPr>
              <w:t> </w:t>
            </w:r>
          </w:p>
        </w:tc>
        <w:tc>
          <w:tcPr>
            <w:tcW w:w="2517" w:type="dxa"/>
            <w:noWrap/>
          </w:tcPr>
          <w:p w14:paraId="45E3E0BF" w14:textId="77777777" w:rsidR="003E369D" w:rsidRPr="003E369D" w:rsidRDefault="003E369D" w:rsidP="003E369D">
            <w:pPr>
              <w:autoSpaceDE w:val="0"/>
              <w:autoSpaceDN w:val="0"/>
              <w:adjustRightInd w:val="0"/>
              <w:jc w:val="both"/>
              <w:rPr>
                <w:rFonts w:ascii="Garamond" w:hAnsi="Garamond"/>
                <w:sz w:val="24"/>
                <w:szCs w:val="24"/>
                <w:lang w:val="es-ES_tradnl"/>
              </w:rPr>
            </w:pPr>
            <w:r w:rsidRPr="003E369D">
              <w:rPr>
                <w:rFonts w:ascii="Garamond" w:hAnsi="Garamond"/>
                <w:sz w:val="24"/>
                <w:szCs w:val="24"/>
                <w:lang w:val="es-ES_tradnl"/>
              </w:rPr>
              <w:t>3.125%</w:t>
            </w:r>
          </w:p>
        </w:tc>
      </w:tr>
      <w:tr w:rsidR="003E369D" w:rsidRPr="003E369D" w14:paraId="26EA398D" w14:textId="77777777" w:rsidTr="00FD524F">
        <w:trPr>
          <w:trHeight w:val="20"/>
          <w:jc w:val="center"/>
        </w:trPr>
        <w:tc>
          <w:tcPr>
            <w:tcW w:w="7508" w:type="dxa"/>
            <w:hideMark/>
          </w:tcPr>
          <w:p w14:paraId="5E478DA7" w14:textId="77777777" w:rsidR="003E369D" w:rsidRPr="003E369D" w:rsidRDefault="003E369D" w:rsidP="003E369D">
            <w:pPr>
              <w:autoSpaceDE w:val="0"/>
              <w:autoSpaceDN w:val="0"/>
              <w:adjustRightInd w:val="0"/>
              <w:jc w:val="both"/>
              <w:rPr>
                <w:rFonts w:ascii="Garamond" w:hAnsi="Garamond"/>
                <w:b/>
                <w:bCs/>
                <w:sz w:val="24"/>
                <w:szCs w:val="24"/>
                <w:lang w:val="es-ES_tradnl"/>
              </w:rPr>
            </w:pPr>
            <w:r w:rsidRPr="003E369D">
              <w:rPr>
                <w:rFonts w:ascii="Garamond" w:hAnsi="Garamond"/>
                <w:b/>
                <w:bCs/>
                <w:sz w:val="24"/>
                <w:szCs w:val="24"/>
                <w:lang w:val="es-ES_tradnl"/>
              </w:rPr>
              <w:t>¿Serían diferentes estos costos si estos servicios se ofrecieran en áreas remotas o con problemas de seguridad?</w:t>
            </w:r>
            <w:r w:rsidRPr="003E369D">
              <w:rPr>
                <w:rFonts w:ascii="Garamond" w:hAnsi="Garamond"/>
                <w:sz w:val="24"/>
                <w:szCs w:val="24"/>
                <w:lang w:val="es-ES_tradnl"/>
              </w:rPr>
              <w:t> </w:t>
            </w:r>
          </w:p>
        </w:tc>
        <w:tc>
          <w:tcPr>
            <w:tcW w:w="2517" w:type="dxa"/>
            <w:noWrap/>
            <w:hideMark/>
          </w:tcPr>
          <w:p w14:paraId="7A1230E2" w14:textId="77777777" w:rsidR="003E369D" w:rsidRPr="003E369D" w:rsidRDefault="003E369D" w:rsidP="003E369D">
            <w:pPr>
              <w:autoSpaceDE w:val="0"/>
              <w:autoSpaceDN w:val="0"/>
              <w:adjustRightInd w:val="0"/>
              <w:jc w:val="both"/>
              <w:rPr>
                <w:rFonts w:ascii="Garamond" w:hAnsi="Garamond"/>
                <w:sz w:val="24"/>
                <w:szCs w:val="24"/>
                <w:lang w:val="es-ES_tradnl"/>
              </w:rPr>
            </w:pPr>
            <w:r w:rsidRPr="003E369D">
              <w:rPr>
                <w:rFonts w:ascii="Garamond" w:hAnsi="Garamond"/>
                <w:sz w:val="24"/>
                <w:szCs w:val="24"/>
                <w:lang w:val="es-ES_tradnl"/>
              </w:rPr>
              <w:t>3.125%</w:t>
            </w:r>
          </w:p>
        </w:tc>
      </w:tr>
      <w:tr w:rsidR="003E369D" w:rsidRPr="003E369D" w14:paraId="2331BEBE" w14:textId="77777777" w:rsidTr="00FD524F">
        <w:trPr>
          <w:trHeight w:val="20"/>
          <w:jc w:val="center"/>
        </w:trPr>
        <w:tc>
          <w:tcPr>
            <w:tcW w:w="7508" w:type="dxa"/>
            <w:hideMark/>
          </w:tcPr>
          <w:p w14:paraId="02AE9BFC" w14:textId="77777777" w:rsidR="003E369D" w:rsidRPr="003E369D" w:rsidRDefault="003E369D" w:rsidP="003E369D">
            <w:pPr>
              <w:autoSpaceDE w:val="0"/>
              <w:autoSpaceDN w:val="0"/>
              <w:adjustRightInd w:val="0"/>
              <w:jc w:val="both"/>
              <w:rPr>
                <w:rFonts w:ascii="Garamond" w:hAnsi="Garamond"/>
                <w:b/>
                <w:bCs/>
                <w:sz w:val="24"/>
                <w:szCs w:val="24"/>
                <w:lang w:val="es-ES_tradnl"/>
              </w:rPr>
            </w:pPr>
            <w:r w:rsidRPr="003E369D">
              <w:rPr>
                <w:rFonts w:ascii="Garamond" w:hAnsi="Garamond"/>
                <w:b/>
                <w:bCs/>
                <w:sz w:val="24"/>
                <w:szCs w:val="24"/>
                <w:lang w:val="es-ES_tradnl"/>
              </w:rPr>
              <w:t>¿Qué ahorro de costes por transacción ofrece para sumas mayores o un mayor número de destinatarios de pago?</w:t>
            </w:r>
            <w:r w:rsidRPr="003E369D">
              <w:rPr>
                <w:rFonts w:ascii="Garamond" w:hAnsi="Garamond"/>
                <w:sz w:val="24"/>
                <w:szCs w:val="24"/>
                <w:lang w:val="es-ES_tradnl"/>
              </w:rPr>
              <w:t> </w:t>
            </w:r>
          </w:p>
        </w:tc>
        <w:tc>
          <w:tcPr>
            <w:tcW w:w="2517" w:type="dxa"/>
            <w:noWrap/>
            <w:hideMark/>
          </w:tcPr>
          <w:p w14:paraId="7FA2CA24" w14:textId="77777777" w:rsidR="003E369D" w:rsidRPr="003E369D" w:rsidRDefault="003E369D" w:rsidP="003E369D">
            <w:pPr>
              <w:autoSpaceDE w:val="0"/>
              <w:autoSpaceDN w:val="0"/>
              <w:adjustRightInd w:val="0"/>
              <w:jc w:val="both"/>
              <w:rPr>
                <w:rFonts w:ascii="Garamond" w:hAnsi="Garamond"/>
                <w:sz w:val="24"/>
                <w:szCs w:val="24"/>
                <w:lang w:val="es-ES_tradnl"/>
              </w:rPr>
            </w:pPr>
            <w:r w:rsidRPr="003E369D">
              <w:rPr>
                <w:rFonts w:ascii="Garamond" w:hAnsi="Garamond"/>
                <w:sz w:val="24"/>
                <w:szCs w:val="24"/>
                <w:lang w:val="es-ES_tradnl"/>
              </w:rPr>
              <w:t>3.125%</w:t>
            </w:r>
          </w:p>
        </w:tc>
      </w:tr>
      <w:tr w:rsidR="003E369D" w:rsidRPr="003E369D" w14:paraId="50A3A553" w14:textId="77777777" w:rsidTr="00FD524F">
        <w:trPr>
          <w:trHeight w:val="20"/>
          <w:jc w:val="center"/>
        </w:trPr>
        <w:tc>
          <w:tcPr>
            <w:tcW w:w="7508" w:type="dxa"/>
            <w:hideMark/>
          </w:tcPr>
          <w:p w14:paraId="466F4C93" w14:textId="77777777" w:rsidR="003E369D" w:rsidRPr="003E369D" w:rsidRDefault="003E369D" w:rsidP="003E369D">
            <w:pPr>
              <w:autoSpaceDE w:val="0"/>
              <w:autoSpaceDN w:val="0"/>
              <w:adjustRightInd w:val="0"/>
              <w:jc w:val="both"/>
              <w:rPr>
                <w:rFonts w:ascii="Garamond" w:hAnsi="Garamond"/>
                <w:b/>
                <w:bCs/>
                <w:sz w:val="24"/>
                <w:szCs w:val="24"/>
                <w:lang w:val="es-ES_tradnl"/>
              </w:rPr>
            </w:pPr>
            <w:r w:rsidRPr="003E369D">
              <w:rPr>
                <w:rFonts w:ascii="Garamond" w:hAnsi="Garamond"/>
                <w:b/>
                <w:bCs/>
                <w:sz w:val="24"/>
                <w:szCs w:val="24"/>
                <w:lang w:val="es-ES_tradnl"/>
              </w:rPr>
              <w:t>¿Cuánto es el costo por tarjeta o medio de pago ofertado? </w:t>
            </w:r>
            <w:r w:rsidRPr="003E369D">
              <w:rPr>
                <w:rFonts w:ascii="Garamond" w:hAnsi="Garamond"/>
                <w:sz w:val="24"/>
                <w:szCs w:val="24"/>
                <w:lang w:val="es-ES_tradnl"/>
              </w:rPr>
              <w:t> </w:t>
            </w:r>
          </w:p>
        </w:tc>
        <w:tc>
          <w:tcPr>
            <w:tcW w:w="2517" w:type="dxa"/>
            <w:noWrap/>
            <w:hideMark/>
          </w:tcPr>
          <w:p w14:paraId="36D97D2B" w14:textId="77777777" w:rsidR="003E369D" w:rsidRPr="003E369D" w:rsidRDefault="003E369D" w:rsidP="003E369D">
            <w:pPr>
              <w:autoSpaceDE w:val="0"/>
              <w:autoSpaceDN w:val="0"/>
              <w:adjustRightInd w:val="0"/>
              <w:jc w:val="both"/>
              <w:rPr>
                <w:rFonts w:ascii="Garamond" w:hAnsi="Garamond"/>
                <w:sz w:val="24"/>
                <w:szCs w:val="24"/>
                <w:lang w:val="es-ES_tradnl"/>
              </w:rPr>
            </w:pPr>
            <w:r w:rsidRPr="003E369D">
              <w:rPr>
                <w:rFonts w:ascii="Garamond" w:hAnsi="Garamond"/>
                <w:sz w:val="24"/>
                <w:szCs w:val="24"/>
                <w:lang w:val="es-ES_tradnl"/>
              </w:rPr>
              <w:t>3.125%</w:t>
            </w:r>
          </w:p>
        </w:tc>
      </w:tr>
      <w:tr w:rsidR="003E369D" w:rsidRPr="003E369D" w14:paraId="7966A8F1" w14:textId="77777777" w:rsidTr="00FD524F">
        <w:trPr>
          <w:trHeight w:val="20"/>
          <w:jc w:val="center"/>
        </w:trPr>
        <w:tc>
          <w:tcPr>
            <w:tcW w:w="7508" w:type="dxa"/>
            <w:hideMark/>
          </w:tcPr>
          <w:p w14:paraId="310A3EAA" w14:textId="77777777" w:rsidR="003E369D" w:rsidRPr="003E369D" w:rsidRDefault="003E369D" w:rsidP="003E369D">
            <w:pPr>
              <w:autoSpaceDE w:val="0"/>
              <w:autoSpaceDN w:val="0"/>
              <w:adjustRightInd w:val="0"/>
              <w:jc w:val="both"/>
              <w:rPr>
                <w:rFonts w:ascii="Garamond" w:hAnsi="Garamond"/>
                <w:b/>
                <w:bCs/>
                <w:sz w:val="24"/>
                <w:szCs w:val="24"/>
                <w:lang w:val="es-ES_tradnl"/>
              </w:rPr>
            </w:pPr>
            <w:r w:rsidRPr="003E369D">
              <w:rPr>
                <w:rFonts w:ascii="Garamond" w:hAnsi="Garamond"/>
                <w:b/>
                <w:bCs/>
                <w:sz w:val="24"/>
                <w:szCs w:val="24"/>
                <w:lang w:val="es-ES_tradnl"/>
              </w:rPr>
              <w:t>¿Cuánto es el costo por transferencia, desde su plataforma de pago hacia el beneficiario? </w:t>
            </w:r>
            <w:r w:rsidRPr="003E369D">
              <w:rPr>
                <w:rFonts w:ascii="Garamond" w:hAnsi="Garamond"/>
                <w:sz w:val="24"/>
                <w:szCs w:val="24"/>
                <w:lang w:val="es-ES_tradnl"/>
              </w:rPr>
              <w:t> </w:t>
            </w:r>
          </w:p>
        </w:tc>
        <w:tc>
          <w:tcPr>
            <w:tcW w:w="2517" w:type="dxa"/>
            <w:noWrap/>
            <w:hideMark/>
          </w:tcPr>
          <w:p w14:paraId="7112CD9B" w14:textId="77777777" w:rsidR="003E369D" w:rsidRPr="003E369D" w:rsidRDefault="003E369D" w:rsidP="003E369D">
            <w:pPr>
              <w:autoSpaceDE w:val="0"/>
              <w:autoSpaceDN w:val="0"/>
              <w:adjustRightInd w:val="0"/>
              <w:jc w:val="both"/>
              <w:rPr>
                <w:rFonts w:ascii="Garamond" w:hAnsi="Garamond"/>
                <w:sz w:val="24"/>
                <w:szCs w:val="24"/>
                <w:lang w:val="es-ES_tradnl"/>
              </w:rPr>
            </w:pPr>
            <w:r w:rsidRPr="003E369D">
              <w:rPr>
                <w:rFonts w:ascii="Garamond" w:hAnsi="Garamond"/>
                <w:sz w:val="24"/>
                <w:szCs w:val="24"/>
                <w:lang w:val="es-ES_tradnl"/>
              </w:rPr>
              <w:t>3.125%</w:t>
            </w:r>
          </w:p>
        </w:tc>
      </w:tr>
      <w:tr w:rsidR="003E369D" w:rsidRPr="003E369D" w14:paraId="15ED9C4C" w14:textId="77777777" w:rsidTr="00FD524F">
        <w:trPr>
          <w:trHeight w:val="20"/>
          <w:jc w:val="center"/>
        </w:trPr>
        <w:tc>
          <w:tcPr>
            <w:tcW w:w="7508" w:type="dxa"/>
            <w:hideMark/>
          </w:tcPr>
          <w:p w14:paraId="726C2CA5" w14:textId="77777777" w:rsidR="003E369D" w:rsidRPr="003E369D" w:rsidRDefault="003E369D" w:rsidP="003E369D">
            <w:pPr>
              <w:autoSpaceDE w:val="0"/>
              <w:autoSpaceDN w:val="0"/>
              <w:adjustRightInd w:val="0"/>
              <w:jc w:val="both"/>
              <w:rPr>
                <w:rFonts w:ascii="Garamond" w:hAnsi="Garamond"/>
                <w:b/>
                <w:bCs/>
                <w:sz w:val="24"/>
                <w:szCs w:val="24"/>
                <w:lang w:val="es-ES_tradnl"/>
              </w:rPr>
            </w:pPr>
            <w:r w:rsidRPr="003E369D">
              <w:rPr>
                <w:rFonts w:ascii="Garamond" w:hAnsi="Garamond"/>
                <w:b/>
                <w:bCs/>
                <w:sz w:val="24"/>
                <w:szCs w:val="24"/>
                <w:lang w:val="es-ES_tradnl"/>
              </w:rPr>
              <w:t>¿Cuántos retiros gratuitos por tarjeta/cuenta?</w:t>
            </w:r>
            <w:r w:rsidRPr="003E369D">
              <w:rPr>
                <w:rFonts w:ascii="Garamond" w:hAnsi="Garamond"/>
                <w:sz w:val="24"/>
                <w:szCs w:val="24"/>
                <w:lang w:val="es-ES_tradnl"/>
              </w:rPr>
              <w:t> </w:t>
            </w:r>
          </w:p>
        </w:tc>
        <w:tc>
          <w:tcPr>
            <w:tcW w:w="2517" w:type="dxa"/>
            <w:noWrap/>
            <w:hideMark/>
          </w:tcPr>
          <w:p w14:paraId="3AF9A2F6" w14:textId="77777777" w:rsidR="003E369D" w:rsidRPr="003E369D" w:rsidRDefault="003E369D" w:rsidP="003E369D">
            <w:pPr>
              <w:autoSpaceDE w:val="0"/>
              <w:autoSpaceDN w:val="0"/>
              <w:adjustRightInd w:val="0"/>
              <w:jc w:val="both"/>
              <w:rPr>
                <w:rFonts w:ascii="Garamond" w:hAnsi="Garamond"/>
                <w:sz w:val="24"/>
                <w:szCs w:val="24"/>
                <w:lang w:val="es-ES_tradnl"/>
              </w:rPr>
            </w:pPr>
            <w:r w:rsidRPr="003E369D">
              <w:rPr>
                <w:rFonts w:ascii="Garamond" w:hAnsi="Garamond"/>
                <w:sz w:val="24"/>
                <w:szCs w:val="24"/>
                <w:lang w:val="es-ES_tradnl"/>
              </w:rPr>
              <w:t>3.125%</w:t>
            </w:r>
          </w:p>
        </w:tc>
      </w:tr>
      <w:tr w:rsidR="003E369D" w:rsidRPr="003E369D" w14:paraId="700FD7A4" w14:textId="77777777" w:rsidTr="00FD524F">
        <w:trPr>
          <w:trHeight w:val="20"/>
          <w:jc w:val="center"/>
        </w:trPr>
        <w:tc>
          <w:tcPr>
            <w:tcW w:w="7508" w:type="dxa"/>
            <w:hideMark/>
          </w:tcPr>
          <w:p w14:paraId="5791DCC9" w14:textId="77777777" w:rsidR="003E369D" w:rsidRPr="003E369D" w:rsidRDefault="003E369D" w:rsidP="003E369D">
            <w:pPr>
              <w:autoSpaceDE w:val="0"/>
              <w:autoSpaceDN w:val="0"/>
              <w:adjustRightInd w:val="0"/>
              <w:jc w:val="both"/>
              <w:rPr>
                <w:rFonts w:ascii="Garamond" w:hAnsi="Garamond"/>
                <w:b/>
                <w:bCs/>
                <w:sz w:val="24"/>
                <w:szCs w:val="24"/>
                <w:lang w:val="es-ES_tradnl"/>
              </w:rPr>
            </w:pPr>
            <w:r w:rsidRPr="003E369D">
              <w:rPr>
                <w:rFonts w:ascii="Garamond" w:hAnsi="Garamond"/>
                <w:b/>
                <w:bCs/>
                <w:sz w:val="24"/>
                <w:szCs w:val="24"/>
                <w:lang w:val="es-ES_tradnl"/>
              </w:rPr>
              <w:t>¿Cuál es el costo una vez superado los retiros gratuitos?</w:t>
            </w:r>
            <w:r w:rsidRPr="003E369D">
              <w:rPr>
                <w:rFonts w:ascii="Garamond" w:hAnsi="Garamond"/>
                <w:sz w:val="24"/>
                <w:szCs w:val="24"/>
                <w:lang w:val="es-ES_tradnl"/>
              </w:rPr>
              <w:t> </w:t>
            </w:r>
          </w:p>
        </w:tc>
        <w:tc>
          <w:tcPr>
            <w:tcW w:w="2517" w:type="dxa"/>
            <w:noWrap/>
            <w:hideMark/>
          </w:tcPr>
          <w:p w14:paraId="11CFE84F" w14:textId="77777777" w:rsidR="003E369D" w:rsidRPr="003E369D" w:rsidRDefault="003E369D" w:rsidP="003E369D">
            <w:pPr>
              <w:autoSpaceDE w:val="0"/>
              <w:autoSpaceDN w:val="0"/>
              <w:adjustRightInd w:val="0"/>
              <w:jc w:val="both"/>
              <w:rPr>
                <w:rFonts w:ascii="Garamond" w:hAnsi="Garamond"/>
                <w:sz w:val="24"/>
                <w:szCs w:val="24"/>
                <w:lang w:val="es-ES_tradnl"/>
              </w:rPr>
            </w:pPr>
            <w:r w:rsidRPr="003E369D">
              <w:rPr>
                <w:rFonts w:ascii="Garamond" w:hAnsi="Garamond"/>
                <w:sz w:val="24"/>
                <w:szCs w:val="24"/>
                <w:lang w:val="es-ES_tradnl"/>
              </w:rPr>
              <w:t>3.125%</w:t>
            </w:r>
          </w:p>
        </w:tc>
      </w:tr>
      <w:tr w:rsidR="003E369D" w:rsidRPr="003E369D" w14:paraId="2A8C3D27" w14:textId="77777777" w:rsidTr="00FD524F">
        <w:trPr>
          <w:trHeight w:val="20"/>
          <w:jc w:val="center"/>
        </w:trPr>
        <w:tc>
          <w:tcPr>
            <w:tcW w:w="7508" w:type="dxa"/>
            <w:hideMark/>
          </w:tcPr>
          <w:p w14:paraId="2AD0B095" w14:textId="77777777" w:rsidR="003E369D" w:rsidRPr="003E369D" w:rsidRDefault="003E369D" w:rsidP="003E369D">
            <w:pPr>
              <w:autoSpaceDE w:val="0"/>
              <w:autoSpaceDN w:val="0"/>
              <w:adjustRightInd w:val="0"/>
              <w:jc w:val="both"/>
              <w:rPr>
                <w:rFonts w:ascii="Garamond" w:hAnsi="Garamond"/>
                <w:b/>
                <w:bCs/>
                <w:sz w:val="24"/>
                <w:szCs w:val="24"/>
                <w:lang w:val="es-ES_tradnl"/>
              </w:rPr>
            </w:pPr>
            <w:r w:rsidRPr="003E369D">
              <w:rPr>
                <w:rFonts w:ascii="Garamond" w:hAnsi="Garamond"/>
                <w:b/>
                <w:bCs/>
                <w:sz w:val="24"/>
                <w:szCs w:val="24"/>
                <w:lang w:val="es-ES_tradnl"/>
              </w:rPr>
              <w:t>¿Ha realizado análisis de riesgos financieros para experiencias similares?</w:t>
            </w:r>
          </w:p>
        </w:tc>
        <w:tc>
          <w:tcPr>
            <w:tcW w:w="2517" w:type="dxa"/>
            <w:noWrap/>
            <w:hideMark/>
          </w:tcPr>
          <w:p w14:paraId="2312FD4D" w14:textId="77777777" w:rsidR="003E369D" w:rsidRPr="003E369D" w:rsidRDefault="003E369D" w:rsidP="003E369D">
            <w:pPr>
              <w:autoSpaceDE w:val="0"/>
              <w:autoSpaceDN w:val="0"/>
              <w:adjustRightInd w:val="0"/>
              <w:jc w:val="both"/>
              <w:rPr>
                <w:rFonts w:ascii="Garamond" w:hAnsi="Garamond"/>
                <w:sz w:val="24"/>
                <w:szCs w:val="24"/>
                <w:lang w:val="es-ES_tradnl"/>
              </w:rPr>
            </w:pPr>
            <w:r w:rsidRPr="003E369D">
              <w:rPr>
                <w:rFonts w:ascii="Garamond" w:hAnsi="Garamond"/>
                <w:sz w:val="24"/>
                <w:szCs w:val="24"/>
                <w:lang w:val="es-ES_tradnl"/>
              </w:rPr>
              <w:t>3.125%</w:t>
            </w:r>
          </w:p>
        </w:tc>
      </w:tr>
      <w:tr w:rsidR="003E369D" w:rsidRPr="003E369D" w14:paraId="250FC149" w14:textId="77777777" w:rsidTr="00FD524F">
        <w:trPr>
          <w:trHeight w:val="20"/>
          <w:jc w:val="center"/>
        </w:trPr>
        <w:tc>
          <w:tcPr>
            <w:tcW w:w="7508" w:type="dxa"/>
            <w:noWrap/>
            <w:hideMark/>
          </w:tcPr>
          <w:p w14:paraId="6112D443" w14:textId="77777777" w:rsidR="003E369D" w:rsidRPr="003E369D" w:rsidRDefault="003E369D" w:rsidP="003E369D">
            <w:pPr>
              <w:autoSpaceDE w:val="0"/>
              <w:autoSpaceDN w:val="0"/>
              <w:adjustRightInd w:val="0"/>
              <w:ind w:left="1800"/>
              <w:jc w:val="both"/>
              <w:rPr>
                <w:rFonts w:ascii="Garamond" w:hAnsi="Garamond"/>
                <w:sz w:val="24"/>
                <w:szCs w:val="24"/>
                <w:lang w:val="es-ES_tradnl"/>
              </w:rPr>
            </w:pPr>
          </w:p>
        </w:tc>
        <w:tc>
          <w:tcPr>
            <w:tcW w:w="2517" w:type="dxa"/>
            <w:hideMark/>
          </w:tcPr>
          <w:p w14:paraId="2A65F90A" w14:textId="77777777" w:rsidR="003E369D" w:rsidRPr="003E369D" w:rsidRDefault="003E369D" w:rsidP="003E369D">
            <w:pPr>
              <w:autoSpaceDE w:val="0"/>
              <w:autoSpaceDN w:val="0"/>
              <w:adjustRightInd w:val="0"/>
              <w:rPr>
                <w:rFonts w:ascii="Garamond" w:hAnsi="Garamond"/>
                <w:b/>
                <w:bCs/>
                <w:sz w:val="24"/>
                <w:szCs w:val="24"/>
                <w:lang w:val="es-ES_tradnl"/>
              </w:rPr>
            </w:pPr>
            <w:r w:rsidRPr="003E369D">
              <w:rPr>
                <w:rFonts w:ascii="Garamond" w:hAnsi="Garamond"/>
                <w:b/>
                <w:bCs/>
                <w:sz w:val="24"/>
                <w:szCs w:val="24"/>
                <w:lang w:val="es-ES_tradnl"/>
              </w:rPr>
              <w:t>% TOTAL DE EVALUACIÓN PARA LA CATEGORÍA: 25%</w:t>
            </w:r>
          </w:p>
        </w:tc>
      </w:tr>
    </w:tbl>
    <w:p w14:paraId="6876E063" w14:textId="77777777" w:rsidR="003E369D" w:rsidRPr="003E369D" w:rsidRDefault="003E369D" w:rsidP="003E369D">
      <w:pPr>
        <w:autoSpaceDE w:val="0"/>
        <w:autoSpaceDN w:val="0"/>
        <w:adjustRightInd w:val="0"/>
        <w:spacing w:after="0" w:line="240" w:lineRule="auto"/>
        <w:ind w:left="1800"/>
        <w:jc w:val="both"/>
        <w:rPr>
          <w:rFonts w:ascii="Garamond" w:eastAsia="Times New Roman" w:hAnsi="Garamond" w:cs="Times New Roman"/>
          <w:sz w:val="24"/>
          <w:szCs w:val="24"/>
          <w:lang w:val="es-ES"/>
        </w:rPr>
      </w:pPr>
    </w:p>
    <w:tbl>
      <w:tblPr>
        <w:tblStyle w:val="Tablaconcuadrcula1"/>
        <w:tblW w:w="10025" w:type="dxa"/>
        <w:jc w:val="center"/>
        <w:tblLayout w:type="fixed"/>
        <w:tblLook w:val="04A0" w:firstRow="1" w:lastRow="0" w:firstColumn="1" w:lastColumn="0" w:noHBand="0" w:noVBand="1"/>
      </w:tblPr>
      <w:tblGrid>
        <w:gridCol w:w="7508"/>
        <w:gridCol w:w="2517"/>
      </w:tblGrid>
      <w:tr w:rsidR="003E369D" w:rsidRPr="003E369D" w14:paraId="135A7D8B" w14:textId="77777777" w:rsidTr="00FD524F">
        <w:trPr>
          <w:trHeight w:val="20"/>
          <w:jc w:val="center"/>
        </w:trPr>
        <w:tc>
          <w:tcPr>
            <w:tcW w:w="7508" w:type="dxa"/>
          </w:tcPr>
          <w:p w14:paraId="338B321F" w14:textId="77777777" w:rsidR="003E369D" w:rsidRPr="003E369D" w:rsidRDefault="003E369D" w:rsidP="003E369D">
            <w:pPr>
              <w:autoSpaceDE w:val="0"/>
              <w:autoSpaceDN w:val="0"/>
              <w:adjustRightInd w:val="0"/>
              <w:jc w:val="both"/>
              <w:rPr>
                <w:rFonts w:ascii="Garamond" w:hAnsi="Garamond"/>
                <w:b/>
                <w:bCs/>
                <w:sz w:val="24"/>
                <w:szCs w:val="24"/>
                <w:lang w:val="es-ES_tradnl"/>
              </w:rPr>
            </w:pPr>
            <w:r w:rsidRPr="003E369D">
              <w:rPr>
                <w:rFonts w:ascii="Garamond" w:hAnsi="Garamond"/>
                <w:b/>
                <w:sz w:val="24"/>
                <w:szCs w:val="24"/>
                <w:lang w:val="es-ES"/>
              </w:rPr>
              <w:t>EXPERIENCIA Y CAPACIDAD </w:t>
            </w:r>
          </w:p>
        </w:tc>
        <w:tc>
          <w:tcPr>
            <w:tcW w:w="2517" w:type="dxa"/>
            <w:noWrap/>
          </w:tcPr>
          <w:p w14:paraId="7E0EA846" w14:textId="77777777" w:rsidR="003E369D" w:rsidRPr="003E369D" w:rsidRDefault="003E369D" w:rsidP="003E369D">
            <w:pPr>
              <w:autoSpaceDE w:val="0"/>
              <w:autoSpaceDN w:val="0"/>
              <w:adjustRightInd w:val="0"/>
              <w:jc w:val="both"/>
              <w:rPr>
                <w:rFonts w:ascii="Garamond" w:hAnsi="Garamond"/>
                <w:sz w:val="24"/>
                <w:szCs w:val="24"/>
                <w:lang w:val="es-ES_tradnl"/>
              </w:rPr>
            </w:pPr>
            <w:r w:rsidRPr="003E369D">
              <w:rPr>
                <w:rFonts w:ascii="Garamond" w:hAnsi="Garamond"/>
                <w:b/>
                <w:bCs/>
                <w:iCs/>
                <w:sz w:val="24"/>
                <w:szCs w:val="24"/>
                <w:lang w:val="es-ES_tradnl"/>
              </w:rPr>
              <w:t>Valor porcentual por ítem</w:t>
            </w:r>
          </w:p>
        </w:tc>
      </w:tr>
      <w:tr w:rsidR="003E369D" w:rsidRPr="003E369D" w14:paraId="35F2FBC2" w14:textId="77777777" w:rsidTr="00FD524F">
        <w:trPr>
          <w:trHeight w:val="20"/>
          <w:jc w:val="center"/>
        </w:trPr>
        <w:tc>
          <w:tcPr>
            <w:tcW w:w="750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18EF792" w14:textId="77777777" w:rsidR="003E369D" w:rsidRPr="003E369D" w:rsidRDefault="003E369D" w:rsidP="003E369D">
            <w:pPr>
              <w:autoSpaceDE w:val="0"/>
              <w:autoSpaceDN w:val="0"/>
              <w:adjustRightInd w:val="0"/>
              <w:jc w:val="both"/>
              <w:rPr>
                <w:rFonts w:ascii="Garamond" w:hAnsi="Garamond"/>
                <w:b/>
                <w:bCs/>
                <w:sz w:val="24"/>
                <w:szCs w:val="24"/>
                <w:lang w:val="es-ES_tradnl"/>
              </w:rPr>
            </w:pPr>
            <w:r w:rsidRPr="003E369D">
              <w:rPr>
                <w:rFonts w:ascii="Garamond" w:hAnsi="Garamond" w:cs="Calibri"/>
                <w:b/>
                <w:bCs/>
                <w:color w:val="000000"/>
                <w:sz w:val="24"/>
                <w:szCs w:val="24"/>
                <w:lang w:val="es-ES_tradnl"/>
              </w:rPr>
              <w:t>¿Ha trabajado alguna vez en asociación con actores humanitarios o con el gobierno para ofrecer servicios de transferencia de efectivo a poblaciones afectadas o vulnerables? En caso afirmativo, describa su experiencia. (con quién, llegando a cuántos beneficiarios en qué período de tiempo, importes transferidos, volumen total de transacciones, etc.)</w:t>
            </w:r>
            <w:r w:rsidRPr="003E369D">
              <w:rPr>
                <w:rFonts w:ascii="Garamond" w:hAnsi="Garamond" w:cs="Calibri"/>
                <w:color w:val="000000"/>
                <w:sz w:val="24"/>
                <w:szCs w:val="24"/>
                <w:lang w:val="es-ES_tradnl"/>
              </w:rPr>
              <w:t> </w:t>
            </w:r>
          </w:p>
        </w:tc>
        <w:tc>
          <w:tcPr>
            <w:tcW w:w="2517" w:type="dxa"/>
            <w:noWrap/>
            <w:vAlign w:val="bottom"/>
          </w:tcPr>
          <w:p w14:paraId="34BC46C0" w14:textId="77777777" w:rsidR="003E369D" w:rsidRPr="003E369D" w:rsidRDefault="003E369D" w:rsidP="003E369D">
            <w:pPr>
              <w:autoSpaceDE w:val="0"/>
              <w:autoSpaceDN w:val="0"/>
              <w:adjustRightInd w:val="0"/>
              <w:jc w:val="both"/>
              <w:rPr>
                <w:rFonts w:ascii="Garamond" w:hAnsi="Garamond"/>
                <w:sz w:val="24"/>
                <w:szCs w:val="24"/>
                <w:lang w:val="es-ES_tradnl"/>
              </w:rPr>
            </w:pPr>
            <w:r w:rsidRPr="003E369D">
              <w:rPr>
                <w:rFonts w:ascii="Calibri" w:hAnsi="Calibri" w:cs="Calibri"/>
                <w:color w:val="000000"/>
                <w:lang w:val="es-ES_tradnl"/>
              </w:rPr>
              <w:t>2.5%</w:t>
            </w:r>
          </w:p>
        </w:tc>
      </w:tr>
      <w:tr w:rsidR="003E369D" w:rsidRPr="003E369D" w14:paraId="7D0CE74A" w14:textId="77777777" w:rsidTr="00FD524F">
        <w:trPr>
          <w:trHeight w:val="20"/>
          <w:jc w:val="center"/>
        </w:trPr>
        <w:tc>
          <w:tcPr>
            <w:tcW w:w="7508" w:type="dxa"/>
            <w:tcBorders>
              <w:top w:val="nil"/>
              <w:left w:val="single" w:sz="4" w:space="0" w:color="000000"/>
              <w:bottom w:val="single" w:sz="8" w:space="0" w:color="000000"/>
              <w:right w:val="single" w:sz="8" w:space="0" w:color="000000"/>
            </w:tcBorders>
            <w:shd w:val="clear" w:color="auto" w:fill="auto"/>
            <w:vAlign w:val="center"/>
            <w:hideMark/>
          </w:tcPr>
          <w:p w14:paraId="45B10A4F" w14:textId="77777777" w:rsidR="003E369D" w:rsidRPr="003E369D" w:rsidRDefault="003E369D" w:rsidP="003E369D">
            <w:pPr>
              <w:autoSpaceDE w:val="0"/>
              <w:autoSpaceDN w:val="0"/>
              <w:adjustRightInd w:val="0"/>
              <w:jc w:val="both"/>
              <w:rPr>
                <w:rFonts w:ascii="Garamond" w:hAnsi="Garamond"/>
                <w:b/>
                <w:bCs/>
                <w:sz w:val="24"/>
                <w:szCs w:val="24"/>
                <w:lang w:val="es-ES_tradnl"/>
              </w:rPr>
            </w:pPr>
            <w:r w:rsidRPr="003E369D">
              <w:rPr>
                <w:rFonts w:ascii="Garamond" w:hAnsi="Garamond" w:cs="Calibri"/>
                <w:b/>
                <w:bCs/>
                <w:color w:val="000000"/>
                <w:sz w:val="24"/>
                <w:szCs w:val="24"/>
                <w:lang w:val="es-ES_tradnl"/>
              </w:rPr>
              <w:t>¿Cuál es su capacidad para ampliar los servicios de transferencia de efectivo a 4,000-6,000 en Honduras en un plazo de mínimo de 12 meses, primera transferencia al primer grupo de familias después de un mes desde el inicio del convenio</w:t>
            </w:r>
            <w:r w:rsidRPr="003E369D">
              <w:rPr>
                <w:rFonts w:ascii="Calibri" w:hAnsi="Calibri" w:cs="Calibri"/>
                <w:b/>
                <w:bCs/>
                <w:color w:val="000000"/>
                <w:sz w:val="24"/>
                <w:szCs w:val="24"/>
                <w:lang w:val="es-ES_tradnl"/>
              </w:rPr>
              <w:t>?</w:t>
            </w:r>
            <w:r w:rsidRPr="003E369D">
              <w:rPr>
                <w:rFonts w:ascii="Calibri" w:hAnsi="Calibri" w:cs="Calibri"/>
                <w:color w:val="000000"/>
                <w:sz w:val="24"/>
                <w:szCs w:val="24"/>
                <w:lang w:val="es-ES_tradnl"/>
              </w:rPr>
              <w:t> </w:t>
            </w:r>
          </w:p>
        </w:tc>
        <w:tc>
          <w:tcPr>
            <w:tcW w:w="2517" w:type="dxa"/>
            <w:noWrap/>
            <w:vAlign w:val="bottom"/>
            <w:hideMark/>
          </w:tcPr>
          <w:p w14:paraId="33E54175" w14:textId="77777777" w:rsidR="003E369D" w:rsidRPr="003E369D" w:rsidRDefault="003E369D" w:rsidP="003E369D">
            <w:pPr>
              <w:autoSpaceDE w:val="0"/>
              <w:autoSpaceDN w:val="0"/>
              <w:adjustRightInd w:val="0"/>
              <w:jc w:val="both"/>
              <w:rPr>
                <w:rFonts w:ascii="Garamond" w:hAnsi="Garamond"/>
                <w:sz w:val="24"/>
                <w:szCs w:val="24"/>
                <w:lang w:val="es-ES_tradnl"/>
              </w:rPr>
            </w:pPr>
            <w:r w:rsidRPr="003E369D">
              <w:rPr>
                <w:rFonts w:ascii="Calibri" w:hAnsi="Calibri" w:cs="Calibri"/>
                <w:color w:val="000000"/>
                <w:lang w:val="es-ES_tradnl"/>
              </w:rPr>
              <w:t>2.5%</w:t>
            </w:r>
          </w:p>
        </w:tc>
      </w:tr>
      <w:tr w:rsidR="003E369D" w:rsidRPr="003E369D" w14:paraId="61C5472D" w14:textId="77777777" w:rsidTr="00FD524F">
        <w:trPr>
          <w:trHeight w:val="20"/>
          <w:jc w:val="center"/>
        </w:trPr>
        <w:tc>
          <w:tcPr>
            <w:tcW w:w="7508" w:type="dxa"/>
            <w:tcBorders>
              <w:top w:val="nil"/>
              <w:left w:val="single" w:sz="4" w:space="0" w:color="000000"/>
              <w:bottom w:val="single" w:sz="8" w:space="0" w:color="000000"/>
              <w:right w:val="single" w:sz="8" w:space="0" w:color="000000"/>
            </w:tcBorders>
            <w:shd w:val="clear" w:color="auto" w:fill="auto"/>
            <w:vAlign w:val="center"/>
            <w:hideMark/>
          </w:tcPr>
          <w:p w14:paraId="7311EE27" w14:textId="77777777" w:rsidR="003E369D" w:rsidRPr="003E369D" w:rsidRDefault="003E369D" w:rsidP="003E369D">
            <w:pPr>
              <w:autoSpaceDE w:val="0"/>
              <w:autoSpaceDN w:val="0"/>
              <w:adjustRightInd w:val="0"/>
              <w:jc w:val="both"/>
              <w:rPr>
                <w:rFonts w:ascii="Garamond" w:hAnsi="Garamond"/>
                <w:b/>
                <w:bCs/>
                <w:sz w:val="24"/>
                <w:szCs w:val="24"/>
                <w:lang w:val="es-ES_tradnl"/>
              </w:rPr>
            </w:pPr>
            <w:r w:rsidRPr="003E369D">
              <w:rPr>
                <w:rFonts w:ascii="Garamond" w:hAnsi="Garamond" w:cs="Calibri"/>
                <w:b/>
                <w:bCs/>
                <w:color w:val="000000"/>
                <w:sz w:val="24"/>
                <w:szCs w:val="24"/>
                <w:lang w:val="es-ES_tradnl"/>
              </w:rPr>
              <w:t>¿Tiene suficiente liquidez para entregar dinero en efectivo a 4,000-6,000 beneficiarios dentro del plazo establecido mencionado anteriormente?</w:t>
            </w:r>
            <w:r w:rsidRPr="003E369D">
              <w:rPr>
                <w:rFonts w:ascii="Garamond" w:hAnsi="Garamond" w:cs="Calibri"/>
                <w:color w:val="000000"/>
                <w:sz w:val="24"/>
                <w:szCs w:val="24"/>
                <w:lang w:val="es-ES_tradnl"/>
              </w:rPr>
              <w:t> </w:t>
            </w:r>
          </w:p>
        </w:tc>
        <w:tc>
          <w:tcPr>
            <w:tcW w:w="2517" w:type="dxa"/>
            <w:noWrap/>
            <w:vAlign w:val="bottom"/>
            <w:hideMark/>
          </w:tcPr>
          <w:p w14:paraId="11EA3A25" w14:textId="77777777" w:rsidR="003E369D" w:rsidRPr="003E369D" w:rsidRDefault="003E369D" w:rsidP="003E369D">
            <w:pPr>
              <w:autoSpaceDE w:val="0"/>
              <w:autoSpaceDN w:val="0"/>
              <w:adjustRightInd w:val="0"/>
              <w:jc w:val="both"/>
              <w:rPr>
                <w:rFonts w:ascii="Garamond" w:hAnsi="Garamond"/>
                <w:sz w:val="24"/>
                <w:szCs w:val="24"/>
                <w:lang w:val="es-ES_tradnl"/>
              </w:rPr>
            </w:pPr>
            <w:r w:rsidRPr="003E369D">
              <w:rPr>
                <w:rFonts w:ascii="Calibri" w:hAnsi="Calibri" w:cs="Calibri"/>
                <w:color w:val="000000"/>
                <w:lang w:val="es-ES_tradnl"/>
              </w:rPr>
              <w:t>2.5%</w:t>
            </w:r>
          </w:p>
        </w:tc>
      </w:tr>
      <w:tr w:rsidR="003E369D" w:rsidRPr="003E369D" w14:paraId="6F2FADD4" w14:textId="77777777" w:rsidTr="00FD524F">
        <w:trPr>
          <w:trHeight w:val="20"/>
          <w:jc w:val="center"/>
        </w:trPr>
        <w:tc>
          <w:tcPr>
            <w:tcW w:w="7508" w:type="dxa"/>
            <w:tcBorders>
              <w:top w:val="nil"/>
              <w:left w:val="single" w:sz="4" w:space="0" w:color="000000"/>
              <w:bottom w:val="single" w:sz="8" w:space="0" w:color="000000"/>
              <w:right w:val="single" w:sz="8" w:space="0" w:color="000000"/>
            </w:tcBorders>
            <w:shd w:val="clear" w:color="auto" w:fill="auto"/>
            <w:vAlign w:val="center"/>
            <w:hideMark/>
          </w:tcPr>
          <w:p w14:paraId="684869DA" w14:textId="77777777" w:rsidR="003E369D" w:rsidRPr="003E369D" w:rsidRDefault="003E369D" w:rsidP="003E369D">
            <w:pPr>
              <w:autoSpaceDE w:val="0"/>
              <w:autoSpaceDN w:val="0"/>
              <w:adjustRightInd w:val="0"/>
              <w:jc w:val="both"/>
              <w:rPr>
                <w:rFonts w:ascii="Garamond" w:hAnsi="Garamond"/>
                <w:b/>
                <w:bCs/>
                <w:sz w:val="24"/>
                <w:szCs w:val="24"/>
                <w:lang w:val="es-ES_tradnl"/>
              </w:rPr>
            </w:pPr>
            <w:r w:rsidRPr="003E369D">
              <w:rPr>
                <w:rFonts w:ascii="Garamond" w:hAnsi="Garamond" w:cs="Calibri"/>
                <w:b/>
                <w:bCs/>
                <w:color w:val="000000"/>
                <w:sz w:val="24"/>
                <w:szCs w:val="24"/>
                <w:lang w:val="es-ES_tradnl"/>
              </w:rPr>
              <w:t>¿Qué factores podrían afectar a su liquidez y cómo podría superar el problema?</w:t>
            </w:r>
            <w:r w:rsidRPr="003E369D">
              <w:rPr>
                <w:rFonts w:ascii="Garamond" w:hAnsi="Garamond" w:cs="Calibri"/>
                <w:color w:val="000000"/>
                <w:sz w:val="24"/>
                <w:szCs w:val="24"/>
                <w:lang w:val="es-ES_tradnl"/>
              </w:rPr>
              <w:t> </w:t>
            </w:r>
          </w:p>
        </w:tc>
        <w:tc>
          <w:tcPr>
            <w:tcW w:w="2517" w:type="dxa"/>
            <w:noWrap/>
            <w:vAlign w:val="bottom"/>
            <w:hideMark/>
          </w:tcPr>
          <w:p w14:paraId="3D11CE9A" w14:textId="77777777" w:rsidR="003E369D" w:rsidRPr="003E369D" w:rsidRDefault="003E369D" w:rsidP="003E369D">
            <w:pPr>
              <w:autoSpaceDE w:val="0"/>
              <w:autoSpaceDN w:val="0"/>
              <w:adjustRightInd w:val="0"/>
              <w:jc w:val="both"/>
              <w:rPr>
                <w:rFonts w:ascii="Garamond" w:hAnsi="Garamond"/>
                <w:sz w:val="24"/>
                <w:szCs w:val="24"/>
                <w:lang w:val="es-ES_tradnl"/>
              </w:rPr>
            </w:pPr>
            <w:r w:rsidRPr="003E369D">
              <w:rPr>
                <w:rFonts w:ascii="Calibri" w:hAnsi="Calibri" w:cs="Calibri"/>
                <w:color w:val="000000"/>
                <w:lang w:val="es-ES_tradnl"/>
              </w:rPr>
              <w:t>2.5%</w:t>
            </w:r>
          </w:p>
        </w:tc>
      </w:tr>
      <w:tr w:rsidR="003E369D" w:rsidRPr="003E369D" w14:paraId="57672AFC" w14:textId="77777777" w:rsidTr="00FD524F">
        <w:trPr>
          <w:trHeight w:val="20"/>
          <w:jc w:val="center"/>
        </w:trPr>
        <w:tc>
          <w:tcPr>
            <w:tcW w:w="7508" w:type="dxa"/>
            <w:tcBorders>
              <w:top w:val="nil"/>
              <w:left w:val="single" w:sz="4" w:space="0" w:color="000000"/>
              <w:bottom w:val="single" w:sz="8" w:space="0" w:color="000000"/>
              <w:right w:val="single" w:sz="8" w:space="0" w:color="000000"/>
            </w:tcBorders>
            <w:shd w:val="clear" w:color="auto" w:fill="auto"/>
            <w:vAlign w:val="center"/>
            <w:hideMark/>
          </w:tcPr>
          <w:p w14:paraId="132C8D96" w14:textId="77777777" w:rsidR="003E369D" w:rsidRPr="003E369D" w:rsidRDefault="003E369D" w:rsidP="003E369D">
            <w:pPr>
              <w:autoSpaceDE w:val="0"/>
              <w:autoSpaceDN w:val="0"/>
              <w:adjustRightInd w:val="0"/>
              <w:jc w:val="both"/>
              <w:rPr>
                <w:rFonts w:ascii="Garamond" w:hAnsi="Garamond"/>
                <w:b/>
                <w:bCs/>
                <w:sz w:val="24"/>
                <w:szCs w:val="24"/>
                <w:lang w:val="es-ES_tradnl"/>
              </w:rPr>
            </w:pPr>
            <w:r w:rsidRPr="003E369D">
              <w:rPr>
                <w:rFonts w:ascii="Garamond" w:hAnsi="Garamond" w:cs="Calibri"/>
                <w:b/>
                <w:bCs/>
                <w:color w:val="000000"/>
                <w:sz w:val="24"/>
                <w:szCs w:val="24"/>
                <w:lang w:val="es-ES_tradnl"/>
              </w:rPr>
              <w:t>¿Se necesitaría algún tipo de apoyo (financiero, recursos humanos, hardware, etc.) para conseguirlo? Si es así, ¿qué tipo de apoyo?</w:t>
            </w:r>
            <w:r w:rsidRPr="003E369D">
              <w:rPr>
                <w:rFonts w:ascii="Garamond" w:hAnsi="Garamond" w:cs="Calibri"/>
                <w:color w:val="000000"/>
                <w:sz w:val="24"/>
                <w:szCs w:val="24"/>
                <w:lang w:val="es-ES_tradnl"/>
              </w:rPr>
              <w:t> </w:t>
            </w:r>
          </w:p>
        </w:tc>
        <w:tc>
          <w:tcPr>
            <w:tcW w:w="2517" w:type="dxa"/>
            <w:noWrap/>
            <w:vAlign w:val="bottom"/>
            <w:hideMark/>
          </w:tcPr>
          <w:p w14:paraId="2F4078CD" w14:textId="77777777" w:rsidR="003E369D" w:rsidRPr="003E369D" w:rsidRDefault="003E369D" w:rsidP="003E369D">
            <w:pPr>
              <w:autoSpaceDE w:val="0"/>
              <w:autoSpaceDN w:val="0"/>
              <w:adjustRightInd w:val="0"/>
              <w:jc w:val="both"/>
              <w:rPr>
                <w:rFonts w:ascii="Garamond" w:hAnsi="Garamond"/>
                <w:sz w:val="24"/>
                <w:szCs w:val="24"/>
                <w:lang w:val="es-ES_tradnl"/>
              </w:rPr>
            </w:pPr>
            <w:r w:rsidRPr="003E369D">
              <w:rPr>
                <w:rFonts w:ascii="Calibri" w:hAnsi="Calibri" w:cs="Calibri"/>
                <w:color w:val="000000"/>
                <w:lang w:val="es-ES_tradnl"/>
              </w:rPr>
              <w:t>2.5%</w:t>
            </w:r>
          </w:p>
        </w:tc>
      </w:tr>
      <w:tr w:rsidR="003E369D" w:rsidRPr="003E369D" w14:paraId="61DE60FC" w14:textId="77777777" w:rsidTr="00FD524F">
        <w:trPr>
          <w:trHeight w:val="20"/>
          <w:jc w:val="center"/>
        </w:trPr>
        <w:tc>
          <w:tcPr>
            <w:tcW w:w="7508" w:type="dxa"/>
            <w:tcBorders>
              <w:top w:val="nil"/>
              <w:left w:val="single" w:sz="4" w:space="0" w:color="000000"/>
              <w:bottom w:val="single" w:sz="8" w:space="0" w:color="000000"/>
              <w:right w:val="single" w:sz="8" w:space="0" w:color="000000"/>
            </w:tcBorders>
            <w:shd w:val="clear" w:color="auto" w:fill="auto"/>
            <w:vAlign w:val="center"/>
            <w:hideMark/>
          </w:tcPr>
          <w:p w14:paraId="2BE8EF92" w14:textId="77777777" w:rsidR="003E369D" w:rsidRPr="003E369D" w:rsidRDefault="003E369D" w:rsidP="003E369D">
            <w:pPr>
              <w:autoSpaceDE w:val="0"/>
              <w:autoSpaceDN w:val="0"/>
              <w:adjustRightInd w:val="0"/>
              <w:jc w:val="both"/>
              <w:rPr>
                <w:rFonts w:ascii="Garamond" w:hAnsi="Garamond"/>
                <w:b/>
                <w:bCs/>
                <w:sz w:val="24"/>
                <w:szCs w:val="24"/>
                <w:lang w:val="es-ES_tradnl"/>
              </w:rPr>
            </w:pPr>
            <w:r w:rsidRPr="003E369D">
              <w:rPr>
                <w:rFonts w:ascii="Garamond" w:hAnsi="Garamond" w:cs="Calibri"/>
                <w:b/>
                <w:bCs/>
                <w:color w:val="000000"/>
                <w:sz w:val="24"/>
                <w:szCs w:val="24"/>
                <w:lang w:val="es-ES_tradnl"/>
              </w:rPr>
              <w:t>¿Cuál es su capacidad para proporcionar apoyo técnico (línea directa, personal, etc.)?</w:t>
            </w:r>
            <w:r w:rsidRPr="003E369D">
              <w:rPr>
                <w:rFonts w:ascii="Garamond" w:hAnsi="Garamond" w:cs="Calibri"/>
                <w:color w:val="000000"/>
                <w:sz w:val="24"/>
                <w:szCs w:val="24"/>
                <w:lang w:val="es-ES_tradnl"/>
              </w:rPr>
              <w:t> </w:t>
            </w:r>
          </w:p>
        </w:tc>
        <w:tc>
          <w:tcPr>
            <w:tcW w:w="2517" w:type="dxa"/>
            <w:noWrap/>
            <w:vAlign w:val="bottom"/>
            <w:hideMark/>
          </w:tcPr>
          <w:p w14:paraId="223B8EB4" w14:textId="77777777" w:rsidR="003E369D" w:rsidRPr="003E369D" w:rsidRDefault="003E369D" w:rsidP="003E369D">
            <w:pPr>
              <w:autoSpaceDE w:val="0"/>
              <w:autoSpaceDN w:val="0"/>
              <w:adjustRightInd w:val="0"/>
              <w:jc w:val="both"/>
              <w:rPr>
                <w:rFonts w:ascii="Garamond" w:hAnsi="Garamond"/>
                <w:sz w:val="24"/>
                <w:szCs w:val="24"/>
                <w:lang w:val="es-ES_tradnl"/>
              </w:rPr>
            </w:pPr>
            <w:r w:rsidRPr="003E369D">
              <w:rPr>
                <w:rFonts w:ascii="Calibri" w:hAnsi="Calibri" w:cs="Calibri"/>
                <w:color w:val="000000"/>
                <w:lang w:val="es-ES_tradnl"/>
              </w:rPr>
              <w:t>2.5%</w:t>
            </w:r>
          </w:p>
        </w:tc>
      </w:tr>
      <w:tr w:rsidR="003E369D" w:rsidRPr="003E369D" w14:paraId="1691EB73" w14:textId="77777777" w:rsidTr="00FD524F">
        <w:trPr>
          <w:trHeight w:val="20"/>
          <w:jc w:val="center"/>
        </w:trPr>
        <w:tc>
          <w:tcPr>
            <w:tcW w:w="7508" w:type="dxa"/>
            <w:tcBorders>
              <w:top w:val="nil"/>
              <w:left w:val="single" w:sz="4" w:space="0" w:color="000000"/>
              <w:bottom w:val="nil"/>
              <w:right w:val="single" w:sz="8" w:space="0" w:color="000000"/>
            </w:tcBorders>
            <w:shd w:val="clear" w:color="auto" w:fill="auto"/>
            <w:vAlign w:val="center"/>
            <w:hideMark/>
          </w:tcPr>
          <w:p w14:paraId="2B3B9C55" w14:textId="77777777" w:rsidR="003E369D" w:rsidRPr="003E369D" w:rsidRDefault="003E369D" w:rsidP="003E369D">
            <w:pPr>
              <w:autoSpaceDE w:val="0"/>
              <w:autoSpaceDN w:val="0"/>
              <w:adjustRightInd w:val="0"/>
              <w:jc w:val="both"/>
              <w:rPr>
                <w:rFonts w:ascii="Garamond" w:hAnsi="Garamond"/>
                <w:b/>
                <w:bCs/>
                <w:sz w:val="24"/>
                <w:szCs w:val="24"/>
                <w:lang w:val="es-ES_tradnl"/>
              </w:rPr>
            </w:pPr>
            <w:r w:rsidRPr="003E369D">
              <w:rPr>
                <w:rFonts w:ascii="Garamond" w:hAnsi="Garamond" w:cs="Calibri"/>
                <w:b/>
                <w:bCs/>
                <w:color w:val="000000"/>
                <w:sz w:val="24"/>
                <w:szCs w:val="24"/>
                <w:lang w:val="es-ES_tradnl"/>
              </w:rPr>
              <w:t>¿Qué documentos (carnés de identidad) y habilidades (alfabetización, familiaridad con la tecnología) se necesitan de los clientes para permitir el desembolso de efectivo?</w:t>
            </w:r>
            <w:r w:rsidRPr="003E369D">
              <w:rPr>
                <w:rFonts w:ascii="Garamond" w:hAnsi="Garamond" w:cs="Calibri"/>
                <w:color w:val="000000"/>
                <w:sz w:val="24"/>
                <w:szCs w:val="24"/>
                <w:lang w:val="es-ES_tradnl"/>
              </w:rPr>
              <w:t> </w:t>
            </w:r>
          </w:p>
        </w:tc>
        <w:tc>
          <w:tcPr>
            <w:tcW w:w="2517" w:type="dxa"/>
            <w:noWrap/>
            <w:vAlign w:val="bottom"/>
            <w:hideMark/>
          </w:tcPr>
          <w:p w14:paraId="28E93B3A" w14:textId="77777777" w:rsidR="003E369D" w:rsidRPr="003E369D" w:rsidRDefault="003E369D" w:rsidP="003E369D">
            <w:pPr>
              <w:autoSpaceDE w:val="0"/>
              <w:autoSpaceDN w:val="0"/>
              <w:adjustRightInd w:val="0"/>
              <w:jc w:val="both"/>
              <w:rPr>
                <w:rFonts w:ascii="Garamond" w:hAnsi="Garamond"/>
                <w:sz w:val="24"/>
                <w:szCs w:val="24"/>
                <w:lang w:val="es-ES_tradnl"/>
              </w:rPr>
            </w:pPr>
            <w:r w:rsidRPr="003E369D">
              <w:rPr>
                <w:rFonts w:ascii="Calibri" w:hAnsi="Calibri" w:cs="Calibri"/>
                <w:color w:val="000000"/>
                <w:lang w:val="es-ES_tradnl"/>
              </w:rPr>
              <w:t>2.5%</w:t>
            </w:r>
          </w:p>
        </w:tc>
      </w:tr>
      <w:tr w:rsidR="003E369D" w:rsidRPr="003E369D" w14:paraId="3CC7AE04" w14:textId="77777777" w:rsidTr="00FD524F">
        <w:trPr>
          <w:trHeight w:val="20"/>
          <w:jc w:val="center"/>
        </w:trPr>
        <w:tc>
          <w:tcPr>
            <w:tcW w:w="750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7026A46" w14:textId="77777777" w:rsidR="003E369D" w:rsidRPr="003E369D" w:rsidRDefault="003E369D" w:rsidP="003E369D">
            <w:pPr>
              <w:autoSpaceDE w:val="0"/>
              <w:autoSpaceDN w:val="0"/>
              <w:adjustRightInd w:val="0"/>
              <w:jc w:val="both"/>
              <w:rPr>
                <w:rFonts w:ascii="Garamond" w:hAnsi="Garamond"/>
                <w:b/>
                <w:bCs/>
                <w:sz w:val="24"/>
                <w:szCs w:val="24"/>
                <w:lang w:val="es-ES_tradnl"/>
              </w:rPr>
            </w:pPr>
            <w:r w:rsidRPr="003E369D">
              <w:rPr>
                <w:rFonts w:ascii="Garamond" w:hAnsi="Garamond" w:cs="Calibri"/>
                <w:b/>
                <w:bCs/>
                <w:color w:val="000000"/>
                <w:sz w:val="24"/>
                <w:szCs w:val="24"/>
                <w:lang w:val="es-ES_tradnl"/>
              </w:rPr>
              <w:t>En caso de que se necesitara la identificación del beneficiario, pero el beneficiario no la posea, ¿cuál sería la solución?</w:t>
            </w:r>
            <w:r w:rsidRPr="003E369D">
              <w:rPr>
                <w:rFonts w:ascii="Garamond" w:hAnsi="Garamond" w:cs="Calibri"/>
                <w:color w:val="000000"/>
                <w:sz w:val="24"/>
                <w:szCs w:val="24"/>
                <w:lang w:val="es-ES_tradnl"/>
              </w:rPr>
              <w:t> </w:t>
            </w:r>
          </w:p>
        </w:tc>
        <w:tc>
          <w:tcPr>
            <w:tcW w:w="2517" w:type="dxa"/>
            <w:noWrap/>
            <w:vAlign w:val="bottom"/>
            <w:hideMark/>
          </w:tcPr>
          <w:p w14:paraId="32B3F4EB" w14:textId="77777777" w:rsidR="003E369D" w:rsidRPr="003E369D" w:rsidRDefault="003E369D" w:rsidP="003E369D">
            <w:pPr>
              <w:autoSpaceDE w:val="0"/>
              <w:autoSpaceDN w:val="0"/>
              <w:adjustRightInd w:val="0"/>
              <w:jc w:val="both"/>
              <w:rPr>
                <w:rFonts w:ascii="Garamond" w:hAnsi="Garamond"/>
                <w:sz w:val="24"/>
                <w:szCs w:val="24"/>
                <w:lang w:val="es-ES_tradnl"/>
              </w:rPr>
            </w:pPr>
            <w:r w:rsidRPr="003E369D">
              <w:rPr>
                <w:rFonts w:ascii="Calibri" w:hAnsi="Calibri" w:cs="Calibri"/>
                <w:color w:val="000000"/>
                <w:lang w:val="es-ES_tradnl"/>
              </w:rPr>
              <w:t>2.5%</w:t>
            </w:r>
          </w:p>
        </w:tc>
      </w:tr>
      <w:tr w:rsidR="003E369D" w:rsidRPr="003E369D" w14:paraId="3289E231" w14:textId="77777777" w:rsidTr="00FD524F">
        <w:trPr>
          <w:trHeight w:val="20"/>
          <w:jc w:val="center"/>
        </w:trPr>
        <w:tc>
          <w:tcPr>
            <w:tcW w:w="7508" w:type="dxa"/>
            <w:noWrap/>
            <w:hideMark/>
          </w:tcPr>
          <w:p w14:paraId="536BB6B4" w14:textId="77777777" w:rsidR="003E369D" w:rsidRPr="003E369D" w:rsidRDefault="003E369D" w:rsidP="003E369D">
            <w:pPr>
              <w:autoSpaceDE w:val="0"/>
              <w:autoSpaceDN w:val="0"/>
              <w:adjustRightInd w:val="0"/>
              <w:ind w:left="1800"/>
              <w:jc w:val="both"/>
              <w:rPr>
                <w:rFonts w:ascii="Garamond" w:hAnsi="Garamond"/>
                <w:sz w:val="24"/>
                <w:szCs w:val="24"/>
                <w:lang w:val="es-ES_tradnl"/>
              </w:rPr>
            </w:pPr>
          </w:p>
        </w:tc>
        <w:tc>
          <w:tcPr>
            <w:tcW w:w="2517" w:type="dxa"/>
            <w:vAlign w:val="center"/>
            <w:hideMark/>
          </w:tcPr>
          <w:p w14:paraId="664CFCC4" w14:textId="77777777" w:rsidR="003E369D" w:rsidRPr="003E369D" w:rsidRDefault="003E369D" w:rsidP="003E369D">
            <w:pPr>
              <w:autoSpaceDE w:val="0"/>
              <w:autoSpaceDN w:val="0"/>
              <w:adjustRightInd w:val="0"/>
              <w:rPr>
                <w:rFonts w:ascii="Garamond" w:hAnsi="Garamond"/>
                <w:b/>
                <w:bCs/>
                <w:sz w:val="24"/>
                <w:szCs w:val="24"/>
                <w:lang w:val="es-ES_tradnl"/>
              </w:rPr>
            </w:pPr>
            <w:r w:rsidRPr="003E369D">
              <w:rPr>
                <w:rFonts w:ascii="Garamond" w:hAnsi="Garamond" w:cs="Calibri"/>
                <w:b/>
                <w:bCs/>
                <w:sz w:val="28"/>
                <w:szCs w:val="28"/>
                <w:lang w:val="es-ES_tradnl"/>
              </w:rPr>
              <w:t xml:space="preserve">% TOTAL DE EVALUACIÓN PARA LA </w:t>
            </w:r>
            <w:r w:rsidRPr="003E369D">
              <w:rPr>
                <w:rFonts w:ascii="Garamond" w:hAnsi="Garamond" w:cs="Calibri"/>
                <w:b/>
                <w:bCs/>
                <w:sz w:val="28"/>
                <w:szCs w:val="28"/>
                <w:lang w:val="es-ES_tradnl"/>
              </w:rPr>
              <w:lastRenderedPageBreak/>
              <w:t>CATEGORÍA: 20%</w:t>
            </w:r>
          </w:p>
        </w:tc>
      </w:tr>
    </w:tbl>
    <w:p w14:paraId="6EB7365C" w14:textId="77777777" w:rsidR="003E369D" w:rsidRPr="003E369D" w:rsidRDefault="003E369D" w:rsidP="003E369D">
      <w:pPr>
        <w:spacing w:after="0" w:line="240" w:lineRule="auto"/>
        <w:jc w:val="both"/>
        <w:rPr>
          <w:rFonts w:ascii="Garamond" w:eastAsia="Times New Roman" w:hAnsi="Garamond" w:cs="Times New Roman"/>
          <w:sz w:val="24"/>
          <w:szCs w:val="24"/>
          <w:lang w:val="es-ES"/>
        </w:rPr>
      </w:pPr>
    </w:p>
    <w:tbl>
      <w:tblPr>
        <w:tblStyle w:val="Tablaconcuadrcula1"/>
        <w:tblW w:w="10025" w:type="dxa"/>
        <w:jc w:val="center"/>
        <w:tblLayout w:type="fixed"/>
        <w:tblLook w:val="04A0" w:firstRow="1" w:lastRow="0" w:firstColumn="1" w:lastColumn="0" w:noHBand="0" w:noVBand="1"/>
      </w:tblPr>
      <w:tblGrid>
        <w:gridCol w:w="7508"/>
        <w:gridCol w:w="2517"/>
      </w:tblGrid>
      <w:tr w:rsidR="003E369D" w:rsidRPr="003E369D" w14:paraId="12629BF6" w14:textId="77777777" w:rsidTr="00FD524F">
        <w:trPr>
          <w:trHeight w:val="20"/>
          <w:jc w:val="center"/>
        </w:trPr>
        <w:tc>
          <w:tcPr>
            <w:tcW w:w="7508" w:type="dxa"/>
          </w:tcPr>
          <w:p w14:paraId="05AD48FB" w14:textId="77777777" w:rsidR="003E369D" w:rsidRPr="003E369D" w:rsidRDefault="003E369D" w:rsidP="003E369D">
            <w:pPr>
              <w:autoSpaceDE w:val="0"/>
              <w:autoSpaceDN w:val="0"/>
              <w:adjustRightInd w:val="0"/>
              <w:jc w:val="both"/>
              <w:rPr>
                <w:rFonts w:ascii="Garamond" w:hAnsi="Garamond"/>
                <w:b/>
                <w:bCs/>
                <w:sz w:val="24"/>
                <w:szCs w:val="24"/>
                <w:lang w:val="es-ES_tradnl"/>
              </w:rPr>
            </w:pPr>
            <w:r w:rsidRPr="003E369D">
              <w:rPr>
                <w:rFonts w:ascii="Garamond" w:hAnsi="Garamond"/>
                <w:b/>
                <w:sz w:val="24"/>
                <w:szCs w:val="24"/>
                <w:lang w:val="es-ES"/>
              </w:rPr>
              <w:t>REQUISITOS LEGALES Y SEGURIDAD </w:t>
            </w:r>
          </w:p>
        </w:tc>
        <w:tc>
          <w:tcPr>
            <w:tcW w:w="2517" w:type="dxa"/>
            <w:noWrap/>
          </w:tcPr>
          <w:p w14:paraId="63D58BD7" w14:textId="77777777" w:rsidR="003E369D" w:rsidRPr="003E369D" w:rsidRDefault="003E369D" w:rsidP="003E369D">
            <w:pPr>
              <w:autoSpaceDE w:val="0"/>
              <w:autoSpaceDN w:val="0"/>
              <w:adjustRightInd w:val="0"/>
              <w:jc w:val="both"/>
              <w:rPr>
                <w:rFonts w:ascii="Garamond" w:hAnsi="Garamond"/>
                <w:sz w:val="24"/>
                <w:szCs w:val="24"/>
                <w:lang w:val="es-ES_tradnl"/>
              </w:rPr>
            </w:pPr>
            <w:r w:rsidRPr="003E369D">
              <w:rPr>
                <w:rFonts w:ascii="Garamond" w:hAnsi="Garamond"/>
                <w:b/>
                <w:bCs/>
                <w:iCs/>
                <w:sz w:val="24"/>
                <w:szCs w:val="24"/>
                <w:lang w:val="es-ES_tradnl"/>
              </w:rPr>
              <w:t>Valor porcentual por ítem</w:t>
            </w:r>
          </w:p>
        </w:tc>
      </w:tr>
      <w:tr w:rsidR="003E369D" w:rsidRPr="003E369D" w14:paraId="679F2E22" w14:textId="77777777" w:rsidTr="00FD524F">
        <w:trPr>
          <w:trHeight w:val="20"/>
          <w:jc w:val="center"/>
        </w:trPr>
        <w:tc>
          <w:tcPr>
            <w:tcW w:w="7508" w:type="dxa"/>
            <w:tcBorders>
              <w:top w:val="nil"/>
              <w:left w:val="single" w:sz="8" w:space="0" w:color="000000"/>
              <w:bottom w:val="single" w:sz="8" w:space="0" w:color="000000"/>
              <w:right w:val="nil"/>
            </w:tcBorders>
            <w:shd w:val="clear" w:color="auto" w:fill="auto"/>
            <w:vAlign w:val="center"/>
          </w:tcPr>
          <w:p w14:paraId="6C05F293" w14:textId="77777777" w:rsidR="003E369D" w:rsidRPr="003E369D" w:rsidRDefault="003E369D" w:rsidP="003E369D">
            <w:pPr>
              <w:autoSpaceDE w:val="0"/>
              <w:autoSpaceDN w:val="0"/>
              <w:adjustRightInd w:val="0"/>
              <w:jc w:val="both"/>
              <w:rPr>
                <w:rFonts w:ascii="Garamond" w:hAnsi="Garamond"/>
                <w:b/>
                <w:bCs/>
                <w:sz w:val="24"/>
                <w:szCs w:val="24"/>
                <w:lang w:val="es-ES_tradnl"/>
              </w:rPr>
            </w:pPr>
            <w:r w:rsidRPr="003E369D">
              <w:rPr>
                <w:rFonts w:ascii="Garamond" w:hAnsi="Garamond" w:cs="Calibri"/>
                <w:b/>
                <w:bCs/>
                <w:color w:val="000000"/>
                <w:sz w:val="24"/>
                <w:szCs w:val="24"/>
                <w:lang w:val="es-ES_tradnl"/>
              </w:rPr>
              <w:t>¿Cuál es su situación legal financiera?</w:t>
            </w:r>
            <w:r w:rsidRPr="003E369D">
              <w:rPr>
                <w:rFonts w:ascii="Garamond" w:hAnsi="Garamond" w:cs="Calibri"/>
                <w:color w:val="000000"/>
                <w:sz w:val="24"/>
                <w:szCs w:val="24"/>
                <w:lang w:val="es-ES_tradnl"/>
              </w:rPr>
              <w:t> </w:t>
            </w:r>
          </w:p>
        </w:tc>
        <w:tc>
          <w:tcPr>
            <w:tcW w:w="2517" w:type="dxa"/>
            <w:noWrap/>
            <w:vAlign w:val="bottom"/>
          </w:tcPr>
          <w:p w14:paraId="3B37D2CF" w14:textId="77777777" w:rsidR="003E369D" w:rsidRPr="003E369D" w:rsidRDefault="003E369D" w:rsidP="003E369D">
            <w:pPr>
              <w:autoSpaceDE w:val="0"/>
              <w:autoSpaceDN w:val="0"/>
              <w:adjustRightInd w:val="0"/>
              <w:jc w:val="both"/>
              <w:rPr>
                <w:rFonts w:ascii="Garamond" w:hAnsi="Garamond"/>
                <w:sz w:val="24"/>
                <w:szCs w:val="24"/>
                <w:lang w:val="es-ES_tradnl"/>
              </w:rPr>
            </w:pPr>
            <w:r w:rsidRPr="003E369D">
              <w:rPr>
                <w:rFonts w:ascii="Calibri" w:hAnsi="Calibri" w:cs="Calibri"/>
                <w:color w:val="000000"/>
                <w:lang w:val="es-ES_tradnl"/>
              </w:rPr>
              <w:t>2.00%</w:t>
            </w:r>
          </w:p>
        </w:tc>
      </w:tr>
      <w:tr w:rsidR="003E369D" w:rsidRPr="003E369D" w14:paraId="5FDC2695" w14:textId="77777777" w:rsidTr="00FD524F">
        <w:trPr>
          <w:trHeight w:val="20"/>
          <w:jc w:val="center"/>
        </w:trPr>
        <w:tc>
          <w:tcPr>
            <w:tcW w:w="7508" w:type="dxa"/>
            <w:tcBorders>
              <w:top w:val="nil"/>
              <w:left w:val="single" w:sz="4" w:space="0" w:color="000000"/>
              <w:bottom w:val="single" w:sz="8" w:space="0" w:color="000000"/>
              <w:right w:val="single" w:sz="8" w:space="0" w:color="000000"/>
            </w:tcBorders>
            <w:shd w:val="clear" w:color="auto" w:fill="auto"/>
            <w:vAlign w:val="center"/>
            <w:hideMark/>
          </w:tcPr>
          <w:p w14:paraId="60B9AD82" w14:textId="77777777" w:rsidR="003E369D" w:rsidRPr="003E369D" w:rsidRDefault="003E369D" w:rsidP="003E369D">
            <w:pPr>
              <w:autoSpaceDE w:val="0"/>
              <w:autoSpaceDN w:val="0"/>
              <w:adjustRightInd w:val="0"/>
              <w:jc w:val="both"/>
              <w:rPr>
                <w:rFonts w:ascii="Garamond" w:hAnsi="Garamond"/>
                <w:b/>
                <w:bCs/>
                <w:sz w:val="24"/>
                <w:szCs w:val="24"/>
                <w:lang w:val="es-ES_tradnl"/>
              </w:rPr>
            </w:pPr>
            <w:r w:rsidRPr="003E369D">
              <w:rPr>
                <w:rFonts w:ascii="Garamond" w:hAnsi="Garamond" w:cs="Calibri"/>
                <w:b/>
                <w:bCs/>
                <w:color w:val="000000"/>
                <w:sz w:val="24"/>
                <w:szCs w:val="24"/>
                <w:lang w:val="es-ES_tradnl"/>
              </w:rPr>
              <w:t>¿Cuáles son las leyes nacionales y las políticas gubernamentales que regulan los servicios de transferencia de efectivo para su empresa</w:t>
            </w:r>
            <w:r w:rsidRPr="003E369D">
              <w:rPr>
                <w:rFonts w:ascii="Calibri" w:hAnsi="Calibri" w:cs="Calibri"/>
                <w:b/>
                <w:bCs/>
                <w:color w:val="000000"/>
                <w:sz w:val="24"/>
                <w:szCs w:val="24"/>
                <w:lang w:val="es-ES_tradnl"/>
              </w:rPr>
              <w:t>?</w:t>
            </w:r>
            <w:r w:rsidRPr="003E369D">
              <w:rPr>
                <w:rFonts w:ascii="Calibri" w:hAnsi="Calibri" w:cs="Calibri"/>
                <w:color w:val="000000"/>
                <w:sz w:val="24"/>
                <w:szCs w:val="24"/>
                <w:lang w:val="es-ES_tradnl"/>
              </w:rPr>
              <w:t> </w:t>
            </w:r>
          </w:p>
        </w:tc>
        <w:tc>
          <w:tcPr>
            <w:tcW w:w="2517" w:type="dxa"/>
            <w:noWrap/>
            <w:vAlign w:val="bottom"/>
            <w:hideMark/>
          </w:tcPr>
          <w:p w14:paraId="4E42484A" w14:textId="77777777" w:rsidR="003E369D" w:rsidRPr="003E369D" w:rsidRDefault="003E369D" w:rsidP="003E369D">
            <w:pPr>
              <w:autoSpaceDE w:val="0"/>
              <w:autoSpaceDN w:val="0"/>
              <w:adjustRightInd w:val="0"/>
              <w:jc w:val="both"/>
              <w:rPr>
                <w:rFonts w:ascii="Garamond" w:hAnsi="Garamond"/>
                <w:sz w:val="24"/>
                <w:szCs w:val="24"/>
                <w:lang w:val="es-ES_tradnl"/>
              </w:rPr>
            </w:pPr>
            <w:r w:rsidRPr="003E369D">
              <w:rPr>
                <w:rFonts w:ascii="Calibri" w:hAnsi="Calibri" w:cs="Calibri"/>
                <w:color w:val="000000"/>
                <w:lang w:val="es-ES_tradnl"/>
              </w:rPr>
              <w:t>2.00%</w:t>
            </w:r>
          </w:p>
        </w:tc>
      </w:tr>
      <w:tr w:rsidR="003E369D" w:rsidRPr="003E369D" w14:paraId="176B34BA" w14:textId="77777777" w:rsidTr="00FD524F">
        <w:trPr>
          <w:trHeight w:val="20"/>
          <w:jc w:val="center"/>
        </w:trPr>
        <w:tc>
          <w:tcPr>
            <w:tcW w:w="7508" w:type="dxa"/>
            <w:tcBorders>
              <w:top w:val="nil"/>
              <w:left w:val="single" w:sz="4" w:space="0" w:color="000000"/>
              <w:bottom w:val="single" w:sz="8" w:space="0" w:color="000000"/>
              <w:right w:val="single" w:sz="8" w:space="0" w:color="000000"/>
            </w:tcBorders>
            <w:shd w:val="clear" w:color="auto" w:fill="auto"/>
            <w:vAlign w:val="center"/>
            <w:hideMark/>
          </w:tcPr>
          <w:p w14:paraId="1BC10AF5" w14:textId="77777777" w:rsidR="003E369D" w:rsidRPr="003E369D" w:rsidRDefault="003E369D" w:rsidP="003E369D">
            <w:pPr>
              <w:autoSpaceDE w:val="0"/>
              <w:autoSpaceDN w:val="0"/>
              <w:adjustRightInd w:val="0"/>
              <w:jc w:val="both"/>
              <w:rPr>
                <w:rFonts w:ascii="Garamond" w:hAnsi="Garamond"/>
                <w:b/>
                <w:bCs/>
                <w:sz w:val="24"/>
                <w:szCs w:val="24"/>
                <w:lang w:val="es-ES_tradnl"/>
              </w:rPr>
            </w:pPr>
            <w:r w:rsidRPr="003E369D">
              <w:rPr>
                <w:rFonts w:ascii="Garamond" w:hAnsi="Garamond" w:cs="Calibri"/>
                <w:b/>
                <w:bCs/>
                <w:color w:val="000000"/>
                <w:sz w:val="24"/>
                <w:szCs w:val="24"/>
                <w:lang w:val="es-ES_tradnl"/>
              </w:rPr>
              <w:t>¿Cuáles son las leyes de protección de datos y las políticas gubernamentales a las que se atiene su empresa? ¿Cómo se garantiza, en la práctica, la protección de los datos?</w:t>
            </w:r>
            <w:r w:rsidRPr="003E369D">
              <w:rPr>
                <w:rFonts w:ascii="Garamond" w:hAnsi="Garamond" w:cs="Calibri"/>
                <w:color w:val="000000"/>
                <w:sz w:val="24"/>
                <w:szCs w:val="24"/>
                <w:lang w:val="es-ES_tradnl"/>
              </w:rPr>
              <w:t> </w:t>
            </w:r>
          </w:p>
        </w:tc>
        <w:tc>
          <w:tcPr>
            <w:tcW w:w="2517" w:type="dxa"/>
            <w:noWrap/>
            <w:vAlign w:val="bottom"/>
            <w:hideMark/>
          </w:tcPr>
          <w:p w14:paraId="57CE10E6" w14:textId="77777777" w:rsidR="003E369D" w:rsidRPr="003E369D" w:rsidRDefault="003E369D" w:rsidP="003E369D">
            <w:pPr>
              <w:autoSpaceDE w:val="0"/>
              <w:autoSpaceDN w:val="0"/>
              <w:adjustRightInd w:val="0"/>
              <w:jc w:val="both"/>
              <w:rPr>
                <w:rFonts w:ascii="Garamond" w:hAnsi="Garamond"/>
                <w:sz w:val="24"/>
                <w:szCs w:val="24"/>
                <w:lang w:val="es-ES_tradnl"/>
              </w:rPr>
            </w:pPr>
            <w:r w:rsidRPr="003E369D">
              <w:rPr>
                <w:rFonts w:ascii="Calibri" w:hAnsi="Calibri" w:cs="Calibri"/>
                <w:color w:val="000000"/>
                <w:lang w:val="es-ES_tradnl"/>
              </w:rPr>
              <w:t>4.00%</w:t>
            </w:r>
          </w:p>
        </w:tc>
      </w:tr>
      <w:tr w:rsidR="003E369D" w:rsidRPr="003E369D" w14:paraId="12839EE4" w14:textId="77777777" w:rsidTr="00FD524F">
        <w:trPr>
          <w:trHeight w:val="20"/>
          <w:jc w:val="center"/>
        </w:trPr>
        <w:tc>
          <w:tcPr>
            <w:tcW w:w="7508" w:type="dxa"/>
            <w:tcBorders>
              <w:top w:val="nil"/>
              <w:left w:val="single" w:sz="4" w:space="0" w:color="000000"/>
              <w:bottom w:val="single" w:sz="8" w:space="0" w:color="000000"/>
              <w:right w:val="single" w:sz="8" w:space="0" w:color="000000"/>
            </w:tcBorders>
            <w:shd w:val="clear" w:color="auto" w:fill="auto"/>
            <w:vAlign w:val="center"/>
            <w:hideMark/>
          </w:tcPr>
          <w:p w14:paraId="06D29000" w14:textId="77777777" w:rsidR="003E369D" w:rsidRPr="003E369D" w:rsidRDefault="003E369D" w:rsidP="003E369D">
            <w:pPr>
              <w:autoSpaceDE w:val="0"/>
              <w:autoSpaceDN w:val="0"/>
              <w:adjustRightInd w:val="0"/>
              <w:jc w:val="both"/>
              <w:rPr>
                <w:rFonts w:ascii="Garamond" w:hAnsi="Garamond"/>
                <w:b/>
                <w:bCs/>
                <w:sz w:val="24"/>
                <w:szCs w:val="24"/>
                <w:lang w:val="es-ES_tradnl"/>
              </w:rPr>
            </w:pPr>
            <w:r w:rsidRPr="003E369D">
              <w:rPr>
                <w:rFonts w:ascii="Garamond" w:hAnsi="Garamond" w:cs="Calibri"/>
                <w:b/>
                <w:bCs/>
                <w:color w:val="000000"/>
                <w:sz w:val="24"/>
                <w:szCs w:val="24"/>
                <w:lang w:val="es-ES_tradnl"/>
              </w:rPr>
              <w:t>¿Qué medidas de seguridad podría establecer para garantizar la seguridad de los clientes en zonas remotas?</w:t>
            </w:r>
            <w:r w:rsidRPr="003E369D">
              <w:rPr>
                <w:rFonts w:ascii="Garamond" w:hAnsi="Garamond" w:cs="Calibri"/>
                <w:color w:val="000000"/>
                <w:sz w:val="24"/>
                <w:szCs w:val="24"/>
                <w:lang w:val="es-ES_tradnl"/>
              </w:rPr>
              <w:t> </w:t>
            </w:r>
          </w:p>
        </w:tc>
        <w:tc>
          <w:tcPr>
            <w:tcW w:w="2517" w:type="dxa"/>
            <w:noWrap/>
            <w:vAlign w:val="bottom"/>
            <w:hideMark/>
          </w:tcPr>
          <w:p w14:paraId="56EB0DF7" w14:textId="77777777" w:rsidR="003E369D" w:rsidRPr="003E369D" w:rsidRDefault="003E369D" w:rsidP="003E369D">
            <w:pPr>
              <w:autoSpaceDE w:val="0"/>
              <w:autoSpaceDN w:val="0"/>
              <w:adjustRightInd w:val="0"/>
              <w:jc w:val="both"/>
              <w:rPr>
                <w:rFonts w:ascii="Garamond" w:hAnsi="Garamond"/>
                <w:sz w:val="24"/>
                <w:szCs w:val="24"/>
                <w:lang w:val="es-ES_tradnl"/>
              </w:rPr>
            </w:pPr>
            <w:r w:rsidRPr="003E369D">
              <w:rPr>
                <w:rFonts w:ascii="Calibri" w:hAnsi="Calibri" w:cs="Calibri"/>
                <w:color w:val="000000"/>
                <w:lang w:val="es-ES_tradnl"/>
              </w:rPr>
              <w:t>3.00%</w:t>
            </w:r>
          </w:p>
        </w:tc>
      </w:tr>
      <w:tr w:rsidR="003E369D" w:rsidRPr="003E369D" w14:paraId="60CE02F5" w14:textId="77777777" w:rsidTr="00FD524F">
        <w:trPr>
          <w:trHeight w:val="20"/>
          <w:jc w:val="center"/>
        </w:trPr>
        <w:tc>
          <w:tcPr>
            <w:tcW w:w="7508" w:type="dxa"/>
            <w:tcBorders>
              <w:top w:val="nil"/>
              <w:left w:val="single" w:sz="4" w:space="0" w:color="000000"/>
              <w:bottom w:val="single" w:sz="8" w:space="0" w:color="000000"/>
              <w:right w:val="single" w:sz="8" w:space="0" w:color="000000"/>
            </w:tcBorders>
            <w:shd w:val="clear" w:color="auto" w:fill="auto"/>
            <w:vAlign w:val="center"/>
            <w:hideMark/>
          </w:tcPr>
          <w:p w14:paraId="5E73425B" w14:textId="77777777" w:rsidR="003E369D" w:rsidRPr="003E369D" w:rsidRDefault="003E369D" w:rsidP="003E369D">
            <w:pPr>
              <w:autoSpaceDE w:val="0"/>
              <w:autoSpaceDN w:val="0"/>
              <w:adjustRightInd w:val="0"/>
              <w:jc w:val="both"/>
              <w:rPr>
                <w:rFonts w:ascii="Garamond" w:hAnsi="Garamond"/>
                <w:b/>
                <w:bCs/>
                <w:sz w:val="24"/>
                <w:szCs w:val="24"/>
                <w:lang w:val="es-ES_tradnl"/>
              </w:rPr>
            </w:pPr>
            <w:r w:rsidRPr="003E369D">
              <w:rPr>
                <w:rFonts w:ascii="Garamond" w:hAnsi="Garamond" w:cs="Calibri"/>
                <w:b/>
                <w:bCs/>
                <w:color w:val="000000"/>
                <w:sz w:val="24"/>
                <w:szCs w:val="24"/>
                <w:lang w:val="es-ES_tradnl"/>
              </w:rPr>
              <w:t xml:space="preserve">Medidas de seguridad adoptadas por la entidad para garantizar la seguridad del sistema y trazabilidad de las operaciones realizadas. </w:t>
            </w:r>
          </w:p>
        </w:tc>
        <w:tc>
          <w:tcPr>
            <w:tcW w:w="2517" w:type="dxa"/>
            <w:noWrap/>
            <w:vAlign w:val="bottom"/>
            <w:hideMark/>
          </w:tcPr>
          <w:p w14:paraId="06C57960" w14:textId="77777777" w:rsidR="003E369D" w:rsidRPr="003E369D" w:rsidRDefault="003E369D" w:rsidP="003E369D">
            <w:pPr>
              <w:autoSpaceDE w:val="0"/>
              <w:autoSpaceDN w:val="0"/>
              <w:adjustRightInd w:val="0"/>
              <w:jc w:val="both"/>
              <w:rPr>
                <w:rFonts w:ascii="Garamond" w:hAnsi="Garamond"/>
                <w:sz w:val="24"/>
                <w:szCs w:val="24"/>
                <w:lang w:val="es-ES_tradnl"/>
              </w:rPr>
            </w:pPr>
            <w:r w:rsidRPr="003E369D">
              <w:rPr>
                <w:rFonts w:ascii="Calibri" w:hAnsi="Calibri" w:cs="Calibri"/>
                <w:color w:val="000000"/>
                <w:lang w:val="es-ES_tradnl"/>
              </w:rPr>
              <w:t>3.00%</w:t>
            </w:r>
          </w:p>
        </w:tc>
      </w:tr>
      <w:tr w:rsidR="003E369D" w:rsidRPr="003E369D" w14:paraId="54DCADA6" w14:textId="77777777" w:rsidTr="00FD524F">
        <w:trPr>
          <w:trHeight w:val="20"/>
          <w:jc w:val="center"/>
        </w:trPr>
        <w:tc>
          <w:tcPr>
            <w:tcW w:w="7508" w:type="dxa"/>
            <w:tcBorders>
              <w:top w:val="nil"/>
              <w:left w:val="single" w:sz="4" w:space="0" w:color="000000"/>
              <w:bottom w:val="single" w:sz="8" w:space="0" w:color="000000"/>
              <w:right w:val="single" w:sz="8" w:space="0" w:color="000000"/>
            </w:tcBorders>
            <w:shd w:val="clear" w:color="auto" w:fill="auto"/>
            <w:vAlign w:val="center"/>
            <w:hideMark/>
          </w:tcPr>
          <w:p w14:paraId="5A545BDA" w14:textId="77777777" w:rsidR="003E369D" w:rsidRPr="003E369D" w:rsidRDefault="003E369D" w:rsidP="003E369D">
            <w:pPr>
              <w:autoSpaceDE w:val="0"/>
              <w:autoSpaceDN w:val="0"/>
              <w:adjustRightInd w:val="0"/>
              <w:jc w:val="both"/>
              <w:rPr>
                <w:rFonts w:ascii="Garamond" w:hAnsi="Garamond"/>
                <w:b/>
                <w:bCs/>
                <w:sz w:val="24"/>
                <w:szCs w:val="24"/>
                <w:lang w:val="es-ES_tradnl"/>
              </w:rPr>
            </w:pPr>
            <w:r w:rsidRPr="003E369D">
              <w:rPr>
                <w:rFonts w:ascii="Garamond" w:hAnsi="Garamond" w:cs="Calibri"/>
                <w:b/>
                <w:bCs/>
                <w:color w:val="000000"/>
                <w:sz w:val="24"/>
                <w:szCs w:val="24"/>
                <w:lang w:val="es-ES_tradnl"/>
              </w:rPr>
              <w:t>¿Qué tipo identificación exige para poder entregar el efectivo a personas migrantes?</w:t>
            </w:r>
            <w:r w:rsidRPr="003E369D">
              <w:rPr>
                <w:rFonts w:ascii="Garamond" w:hAnsi="Garamond" w:cs="Calibri"/>
                <w:color w:val="000000"/>
                <w:sz w:val="24"/>
                <w:szCs w:val="24"/>
                <w:lang w:val="es-ES_tradnl"/>
              </w:rPr>
              <w:t> </w:t>
            </w:r>
          </w:p>
        </w:tc>
        <w:tc>
          <w:tcPr>
            <w:tcW w:w="2517" w:type="dxa"/>
            <w:noWrap/>
            <w:vAlign w:val="bottom"/>
            <w:hideMark/>
          </w:tcPr>
          <w:p w14:paraId="715494C8" w14:textId="77777777" w:rsidR="003E369D" w:rsidRPr="003E369D" w:rsidRDefault="003E369D" w:rsidP="003E369D">
            <w:pPr>
              <w:autoSpaceDE w:val="0"/>
              <w:autoSpaceDN w:val="0"/>
              <w:adjustRightInd w:val="0"/>
              <w:jc w:val="both"/>
              <w:rPr>
                <w:rFonts w:ascii="Garamond" w:hAnsi="Garamond"/>
                <w:sz w:val="24"/>
                <w:szCs w:val="24"/>
                <w:lang w:val="es-ES_tradnl"/>
              </w:rPr>
            </w:pPr>
            <w:r w:rsidRPr="003E369D">
              <w:rPr>
                <w:rFonts w:ascii="Calibri" w:hAnsi="Calibri" w:cs="Calibri"/>
                <w:color w:val="000000"/>
                <w:lang w:val="es-ES_tradnl"/>
              </w:rPr>
              <w:t>3.00%</w:t>
            </w:r>
          </w:p>
        </w:tc>
      </w:tr>
      <w:tr w:rsidR="003E369D" w:rsidRPr="003E369D" w14:paraId="4DD932BC" w14:textId="77777777" w:rsidTr="00FD524F">
        <w:trPr>
          <w:trHeight w:val="20"/>
          <w:jc w:val="center"/>
        </w:trPr>
        <w:tc>
          <w:tcPr>
            <w:tcW w:w="7508" w:type="dxa"/>
            <w:tcBorders>
              <w:top w:val="nil"/>
              <w:left w:val="single" w:sz="4" w:space="0" w:color="000000"/>
              <w:bottom w:val="single" w:sz="4" w:space="0" w:color="000000"/>
              <w:right w:val="single" w:sz="8" w:space="0" w:color="000000"/>
            </w:tcBorders>
            <w:shd w:val="clear" w:color="auto" w:fill="auto"/>
            <w:vAlign w:val="center"/>
            <w:hideMark/>
          </w:tcPr>
          <w:p w14:paraId="30FE8FD9" w14:textId="77777777" w:rsidR="003E369D" w:rsidRPr="003E369D" w:rsidRDefault="003E369D" w:rsidP="003E369D">
            <w:pPr>
              <w:autoSpaceDE w:val="0"/>
              <w:autoSpaceDN w:val="0"/>
              <w:adjustRightInd w:val="0"/>
              <w:jc w:val="both"/>
              <w:rPr>
                <w:rFonts w:ascii="Garamond" w:hAnsi="Garamond"/>
                <w:b/>
                <w:bCs/>
                <w:sz w:val="24"/>
                <w:szCs w:val="24"/>
                <w:lang w:val="es-ES_tradnl"/>
              </w:rPr>
            </w:pPr>
            <w:r w:rsidRPr="003E369D">
              <w:rPr>
                <w:rFonts w:ascii="Calibri" w:hAnsi="Calibri" w:cs="Calibri"/>
                <w:b/>
                <w:bCs/>
                <w:color w:val="000000"/>
                <w:sz w:val="24"/>
                <w:szCs w:val="24"/>
                <w:lang w:val="es-ES_tradnl"/>
              </w:rPr>
              <w:t>¿</w:t>
            </w:r>
            <w:r w:rsidRPr="003E369D">
              <w:rPr>
                <w:rFonts w:ascii="Garamond" w:hAnsi="Garamond" w:cs="Calibri"/>
                <w:b/>
                <w:bCs/>
                <w:color w:val="000000"/>
                <w:sz w:val="24"/>
                <w:szCs w:val="24"/>
                <w:lang w:val="es-ES_tradnl"/>
              </w:rPr>
              <w:t>Qué alternativa de transferencia de efectivo ofrece, para personas irregulares en el País, es decir sin ningún tipo de identificación?</w:t>
            </w:r>
            <w:r w:rsidRPr="003E369D">
              <w:rPr>
                <w:rFonts w:ascii="Garamond" w:hAnsi="Garamond" w:cs="Calibri"/>
                <w:color w:val="000000"/>
                <w:sz w:val="24"/>
                <w:szCs w:val="24"/>
                <w:lang w:val="es-ES_tradnl"/>
              </w:rPr>
              <w:t> </w:t>
            </w:r>
          </w:p>
        </w:tc>
        <w:tc>
          <w:tcPr>
            <w:tcW w:w="2517" w:type="dxa"/>
            <w:noWrap/>
            <w:vAlign w:val="bottom"/>
            <w:hideMark/>
          </w:tcPr>
          <w:p w14:paraId="30E149CE" w14:textId="77777777" w:rsidR="003E369D" w:rsidRPr="003E369D" w:rsidRDefault="003E369D" w:rsidP="003E369D">
            <w:pPr>
              <w:autoSpaceDE w:val="0"/>
              <w:autoSpaceDN w:val="0"/>
              <w:adjustRightInd w:val="0"/>
              <w:jc w:val="both"/>
              <w:rPr>
                <w:rFonts w:ascii="Garamond" w:hAnsi="Garamond"/>
                <w:sz w:val="24"/>
                <w:szCs w:val="24"/>
                <w:lang w:val="es-ES_tradnl"/>
              </w:rPr>
            </w:pPr>
            <w:r w:rsidRPr="003E369D">
              <w:rPr>
                <w:rFonts w:ascii="Calibri" w:hAnsi="Calibri" w:cs="Calibri"/>
                <w:color w:val="000000"/>
                <w:lang w:val="es-ES_tradnl"/>
              </w:rPr>
              <w:t>3.00%</w:t>
            </w:r>
          </w:p>
        </w:tc>
      </w:tr>
      <w:tr w:rsidR="003E369D" w:rsidRPr="003E369D" w14:paraId="23ABDA61" w14:textId="77777777" w:rsidTr="00FD524F">
        <w:trPr>
          <w:trHeight w:val="20"/>
          <w:jc w:val="center"/>
        </w:trPr>
        <w:tc>
          <w:tcPr>
            <w:tcW w:w="7508" w:type="dxa"/>
            <w:noWrap/>
            <w:hideMark/>
          </w:tcPr>
          <w:p w14:paraId="207C3A67" w14:textId="77777777" w:rsidR="003E369D" w:rsidRPr="003E369D" w:rsidRDefault="003E369D" w:rsidP="003E369D">
            <w:pPr>
              <w:autoSpaceDE w:val="0"/>
              <w:autoSpaceDN w:val="0"/>
              <w:adjustRightInd w:val="0"/>
              <w:ind w:left="1800"/>
              <w:jc w:val="both"/>
              <w:rPr>
                <w:rFonts w:ascii="Garamond" w:hAnsi="Garamond"/>
                <w:sz w:val="24"/>
                <w:szCs w:val="24"/>
                <w:lang w:val="es-ES_tradnl"/>
              </w:rPr>
            </w:pPr>
          </w:p>
        </w:tc>
        <w:tc>
          <w:tcPr>
            <w:tcW w:w="2517" w:type="dxa"/>
            <w:vAlign w:val="center"/>
            <w:hideMark/>
          </w:tcPr>
          <w:p w14:paraId="58D94EAB" w14:textId="77777777" w:rsidR="003E369D" w:rsidRPr="003E369D" w:rsidRDefault="003E369D" w:rsidP="003E369D">
            <w:pPr>
              <w:autoSpaceDE w:val="0"/>
              <w:autoSpaceDN w:val="0"/>
              <w:adjustRightInd w:val="0"/>
              <w:rPr>
                <w:rFonts w:ascii="Garamond" w:hAnsi="Garamond"/>
                <w:b/>
                <w:bCs/>
                <w:sz w:val="24"/>
                <w:szCs w:val="24"/>
                <w:lang w:val="es-ES_tradnl"/>
              </w:rPr>
            </w:pPr>
            <w:r w:rsidRPr="003E369D">
              <w:rPr>
                <w:rFonts w:ascii="Garamond" w:hAnsi="Garamond" w:cs="Calibri"/>
                <w:b/>
                <w:bCs/>
                <w:sz w:val="28"/>
                <w:szCs w:val="28"/>
                <w:lang w:val="es-ES_tradnl"/>
              </w:rPr>
              <w:t>% TOTAL DE EVALUACIÓN PARA LA CATEGORÍA: 20%</w:t>
            </w:r>
          </w:p>
        </w:tc>
      </w:tr>
    </w:tbl>
    <w:p w14:paraId="3EDD7E19" w14:textId="6D8BDCCA" w:rsidR="004469E4" w:rsidRDefault="613A7A9E" w:rsidP="040BFC35">
      <w:pPr>
        <w:jc w:val="both"/>
        <w:rPr>
          <w:rFonts w:ascii="Garamond" w:eastAsia="Garamond" w:hAnsi="Garamond" w:cs="Garamond"/>
          <w:color w:val="000000" w:themeColor="text1"/>
          <w:sz w:val="24"/>
          <w:szCs w:val="24"/>
        </w:rPr>
      </w:pPr>
      <w:r w:rsidRPr="040BFC35">
        <w:rPr>
          <w:rFonts w:ascii="Garamond" w:eastAsia="Garamond" w:hAnsi="Garamond" w:cs="Garamond"/>
          <w:color w:val="000000" w:themeColor="text1"/>
          <w:sz w:val="24"/>
          <w:szCs w:val="24"/>
          <w:lang w:val="es-ES"/>
        </w:rPr>
        <w:t> </w:t>
      </w:r>
    </w:p>
    <w:p w14:paraId="63E5B666" w14:textId="2193BC7B" w:rsidR="004469E4" w:rsidRDefault="613A7A9E" w:rsidP="040BFC35">
      <w:pPr>
        <w:jc w:val="both"/>
        <w:rPr>
          <w:rFonts w:ascii="Garamond" w:eastAsia="Garamond" w:hAnsi="Garamond" w:cs="Garamond"/>
          <w:color w:val="000000" w:themeColor="text1"/>
          <w:sz w:val="24"/>
          <w:szCs w:val="24"/>
        </w:rPr>
      </w:pPr>
      <w:r w:rsidRPr="040BFC35">
        <w:rPr>
          <w:rStyle w:val="normaltextrun"/>
          <w:rFonts w:ascii="Wingdings 2" w:eastAsia="Wingdings 2" w:hAnsi="Wingdings 2" w:cs="Wingdings 2"/>
          <w:color w:val="FF6600"/>
          <w:lang w:val="es-CO"/>
        </w:rPr>
        <w:t></w:t>
      </w:r>
      <w:r w:rsidRPr="040BFC35">
        <w:rPr>
          <w:rFonts w:ascii="Garamond" w:eastAsia="Garamond" w:hAnsi="Garamond" w:cs="Garamond"/>
          <w:color w:val="000000" w:themeColor="text1"/>
          <w:sz w:val="24"/>
          <w:szCs w:val="24"/>
          <w:lang w:val="es-ES"/>
        </w:rPr>
        <w:t> </w:t>
      </w:r>
      <w:r w:rsidRPr="040BFC35">
        <w:rPr>
          <w:rFonts w:ascii="Garamond" w:eastAsia="Garamond" w:hAnsi="Garamond" w:cs="Garamond"/>
          <w:b/>
          <w:bCs/>
          <w:color w:val="000000" w:themeColor="text1"/>
          <w:sz w:val="24"/>
          <w:szCs w:val="24"/>
          <w:lang w:val="es-ES"/>
        </w:rPr>
        <w:t>DURACIÓN </w:t>
      </w:r>
    </w:p>
    <w:p w14:paraId="266CF39B" w14:textId="0FEC51E2" w:rsidR="004469E4" w:rsidRDefault="613A7A9E" w:rsidP="040BFC35">
      <w:pPr>
        <w:jc w:val="both"/>
        <w:rPr>
          <w:rFonts w:ascii="Garamond" w:eastAsia="Garamond" w:hAnsi="Garamond" w:cs="Garamond"/>
          <w:color w:val="000000" w:themeColor="text1"/>
          <w:sz w:val="24"/>
          <w:szCs w:val="24"/>
        </w:rPr>
      </w:pPr>
      <w:r w:rsidRPr="1FBFC0F2">
        <w:rPr>
          <w:rFonts w:ascii="Garamond" w:eastAsia="Garamond" w:hAnsi="Garamond" w:cs="Garamond"/>
          <w:color w:val="000000" w:themeColor="text1"/>
          <w:sz w:val="24"/>
          <w:szCs w:val="24"/>
          <w:lang w:val="es-ES"/>
        </w:rPr>
        <w:t xml:space="preserve">El contrato tendrá una duración </w:t>
      </w:r>
      <w:r w:rsidR="0F643BD0" w:rsidRPr="1FBFC0F2">
        <w:rPr>
          <w:rFonts w:ascii="Garamond" w:eastAsia="Garamond" w:hAnsi="Garamond" w:cs="Garamond"/>
          <w:color w:val="000000" w:themeColor="text1"/>
          <w:sz w:val="24"/>
          <w:szCs w:val="24"/>
          <w:lang w:val="es-ES"/>
        </w:rPr>
        <w:t xml:space="preserve">inicial </w:t>
      </w:r>
      <w:r w:rsidRPr="1FBFC0F2">
        <w:rPr>
          <w:rFonts w:ascii="Garamond" w:eastAsia="Garamond" w:hAnsi="Garamond" w:cs="Garamond"/>
          <w:color w:val="000000" w:themeColor="text1"/>
          <w:sz w:val="24"/>
          <w:szCs w:val="24"/>
          <w:lang w:val="es-ES"/>
        </w:rPr>
        <w:t>de doce (12) meses</w:t>
      </w:r>
      <w:r w:rsidR="00945C31" w:rsidRPr="1FBFC0F2">
        <w:rPr>
          <w:rFonts w:ascii="Garamond" w:eastAsia="Garamond" w:hAnsi="Garamond" w:cs="Garamond"/>
          <w:color w:val="000000" w:themeColor="text1"/>
          <w:sz w:val="24"/>
          <w:szCs w:val="24"/>
          <w:lang w:val="es-ES"/>
        </w:rPr>
        <w:t>. Finalizado este período se evaluará la calidad de los servicios prestados para firmar una extensión del contrato.</w:t>
      </w:r>
    </w:p>
    <w:p w14:paraId="2B9F0DE8" w14:textId="26FFE7DC" w:rsidR="004469E4" w:rsidRDefault="613A7A9E" w:rsidP="040BFC35">
      <w:pPr>
        <w:jc w:val="both"/>
        <w:rPr>
          <w:rFonts w:ascii="Garamond" w:eastAsia="Garamond" w:hAnsi="Garamond" w:cs="Garamond"/>
          <w:color w:val="000000" w:themeColor="text1"/>
          <w:sz w:val="24"/>
          <w:szCs w:val="24"/>
        </w:rPr>
      </w:pPr>
      <w:r w:rsidRPr="040BFC35">
        <w:rPr>
          <w:rFonts w:ascii="Garamond" w:eastAsia="Garamond" w:hAnsi="Garamond" w:cs="Garamond"/>
          <w:color w:val="000000" w:themeColor="text1"/>
          <w:sz w:val="24"/>
          <w:szCs w:val="24"/>
          <w:lang w:val="es-ES"/>
        </w:rPr>
        <w:t> </w:t>
      </w:r>
    </w:p>
    <w:p w14:paraId="01B951AA" w14:textId="1221C55F" w:rsidR="004469E4" w:rsidRDefault="613A7A9E" w:rsidP="040BFC35">
      <w:pPr>
        <w:jc w:val="both"/>
        <w:rPr>
          <w:rFonts w:ascii="Garamond" w:eastAsia="Garamond" w:hAnsi="Garamond" w:cs="Garamond"/>
          <w:color w:val="000000" w:themeColor="text1"/>
          <w:sz w:val="24"/>
          <w:szCs w:val="24"/>
        </w:rPr>
      </w:pPr>
      <w:r w:rsidRPr="040BFC35">
        <w:rPr>
          <w:rStyle w:val="normaltextrun"/>
          <w:rFonts w:ascii="Wingdings 2" w:eastAsia="Wingdings 2" w:hAnsi="Wingdings 2" w:cs="Wingdings 2"/>
          <w:color w:val="FF6600"/>
          <w:lang w:val="es-CO"/>
        </w:rPr>
        <w:t></w:t>
      </w:r>
      <w:r w:rsidRPr="040BFC35">
        <w:rPr>
          <w:rFonts w:ascii="Garamond" w:eastAsia="Garamond" w:hAnsi="Garamond" w:cs="Garamond"/>
          <w:color w:val="000000" w:themeColor="text1"/>
          <w:sz w:val="24"/>
          <w:szCs w:val="24"/>
          <w:lang w:val="es-ES"/>
        </w:rPr>
        <w:t> </w:t>
      </w:r>
      <w:r w:rsidRPr="040BFC35">
        <w:rPr>
          <w:rFonts w:ascii="Garamond" w:eastAsia="Garamond" w:hAnsi="Garamond" w:cs="Garamond"/>
          <w:b/>
          <w:bCs/>
          <w:color w:val="000000" w:themeColor="text1"/>
          <w:sz w:val="24"/>
          <w:szCs w:val="24"/>
          <w:lang w:val="es-ES"/>
        </w:rPr>
        <w:t>FORMA DE PAGO</w:t>
      </w:r>
      <w:r w:rsidRPr="040BFC35">
        <w:rPr>
          <w:rFonts w:ascii="Garamond" w:eastAsia="Garamond" w:hAnsi="Garamond" w:cs="Garamond"/>
          <w:color w:val="000000" w:themeColor="text1"/>
          <w:sz w:val="24"/>
          <w:szCs w:val="24"/>
          <w:lang w:val="es-ES"/>
        </w:rPr>
        <w:t>  </w:t>
      </w:r>
    </w:p>
    <w:p w14:paraId="5592AD13" w14:textId="367D1B10" w:rsidR="004469E4" w:rsidRDefault="002355CA" w:rsidP="040BFC35">
      <w:pPr>
        <w:jc w:val="both"/>
        <w:rPr>
          <w:rFonts w:ascii="Garamond" w:eastAsia="Garamond" w:hAnsi="Garamond" w:cs="Garamond"/>
          <w:color w:val="000000" w:themeColor="text1"/>
          <w:sz w:val="24"/>
          <w:szCs w:val="24"/>
        </w:rPr>
      </w:pPr>
      <w:r>
        <w:rPr>
          <w:rFonts w:ascii="Garamond" w:eastAsia="Garamond" w:hAnsi="Garamond" w:cs="Garamond"/>
          <w:color w:val="000000" w:themeColor="text1"/>
          <w:sz w:val="24"/>
          <w:szCs w:val="24"/>
          <w:lang w:val="es-ES"/>
        </w:rPr>
        <w:t>A definirse con el PSF según el o los mecanismos seleccionados.</w:t>
      </w:r>
    </w:p>
    <w:p w14:paraId="0ACC5BEB" w14:textId="280A3591" w:rsidR="004469E4" w:rsidRDefault="613A7A9E" w:rsidP="040BFC35">
      <w:pPr>
        <w:jc w:val="both"/>
        <w:rPr>
          <w:rFonts w:ascii="Garamond" w:eastAsia="Garamond" w:hAnsi="Garamond" w:cs="Garamond"/>
          <w:color w:val="000000" w:themeColor="text1"/>
          <w:sz w:val="24"/>
          <w:szCs w:val="24"/>
        </w:rPr>
      </w:pPr>
      <w:r w:rsidRPr="040BFC35">
        <w:rPr>
          <w:rFonts w:ascii="Garamond" w:eastAsia="Garamond" w:hAnsi="Garamond" w:cs="Garamond"/>
          <w:color w:val="000000" w:themeColor="text1"/>
          <w:sz w:val="24"/>
          <w:szCs w:val="24"/>
          <w:lang w:val="es-ES"/>
        </w:rPr>
        <w:t> </w:t>
      </w:r>
    </w:p>
    <w:p w14:paraId="66E7384E" w14:textId="13884929" w:rsidR="004469E4" w:rsidRDefault="613A7A9E" w:rsidP="040BFC35">
      <w:pPr>
        <w:jc w:val="both"/>
        <w:rPr>
          <w:rFonts w:ascii="Garamond" w:eastAsia="Garamond" w:hAnsi="Garamond" w:cs="Garamond"/>
          <w:color w:val="000000" w:themeColor="text1"/>
          <w:sz w:val="24"/>
          <w:szCs w:val="24"/>
        </w:rPr>
      </w:pPr>
      <w:r w:rsidRPr="040BFC35">
        <w:rPr>
          <w:rFonts w:ascii="Garamond" w:eastAsia="Garamond" w:hAnsi="Garamond" w:cs="Garamond"/>
          <w:color w:val="000000" w:themeColor="text1"/>
          <w:sz w:val="24"/>
          <w:szCs w:val="24"/>
          <w:lang w:val="es-ES"/>
        </w:rPr>
        <w:t>DERECHOS DE PROPIEDAD y CONFIABILIDAD: </w:t>
      </w:r>
      <w:r w:rsidRPr="040BFC35">
        <w:rPr>
          <w:rFonts w:ascii="Garamond" w:eastAsia="Garamond" w:hAnsi="Garamond" w:cs="Garamond"/>
          <w:i/>
          <w:iCs/>
          <w:color w:val="000000" w:themeColor="text1"/>
          <w:sz w:val="24"/>
          <w:szCs w:val="24"/>
          <w:lang w:val="es-ES"/>
        </w:rPr>
        <w:t>los derechos de propiedad serán del Consejo Noruego para Refugiados. La confiabilidad de la información recolectada es fundamental y la difusión del material sin autorización de la organización podría poner en riesgo de seguridad a los participantes. Cualquier difusión o reproducción del material recolectado deberá contar con la autorización de la organización.  </w:t>
      </w:r>
    </w:p>
    <w:p w14:paraId="3DA1CFF7" w14:textId="78EB68D4" w:rsidR="004469E4" w:rsidRDefault="613A7A9E" w:rsidP="040BFC35">
      <w:pPr>
        <w:jc w:val="both"/>
        <w:rPr>
          <w:rFonts w:ascii="Garamond" w:eastAsia="Garamond" w:hAnsi="Garamond" w:cs="Garamond"/>
          <w:color w:val="000000" w:themeColor="text1"/>
          <w:sz w:val="24"/>
          <w:szCs w:val="24"/>
        </w:rPr>
      </w:pPr>
      <w:r w:rsidRPr="040BFC35">
        <w:rPr>
          <w:rFonts w:ascii="Garamond" w:eastAsia="Garamond" w:hAnsi="Garamond" w:cs="Garamond"/>
          <w:color w:val="000000" w:themeColor="text1"/>
          <w:sz w:val="24"/>
          <w:szCs w:val="24"/>
          <w:lang w:val="es-ES"/>
        </w:rPr>
        <w:t> </w:t>
      </w:r>
    </w:p>
    <w:p w14:paraId="42106A43" w14:textId="332258BF" w:rsidR="004469E4" w:rsidRDefault="613A7A9E" w:rsidP="040BFC35">
      <w:pPr>
        <w:jc w:val="both"/>
        <w:rPr>
          <w:rFonts w:ascii="Garamond" w:eastAsia="Garamond" w:hAnsi="Garamond" w:cs="Garamond"/>
          <w:color w:val="000000" w:themeColor="text1"/>
          <w:sz w:val="24"/>
          <w:szCs w:val="24"/>
        </w:rPr>
      </w:pPr>
      <w:r w:rsidRPr="040BFC35">
        <w:rPr>
          <w:rStyle w:val="normaltextrun"/>
          <w:rFonts w:ascii="Wingdings 2" w:eastAsia="Wingdings 2" w:hAnsi="Wingdings 2" w:cs="Wingdings 2"/>
          <w:color w:val="FF6600"/>
          <w:lang w:val="es-CO"/>
        </w:rPr>
        <w:t></w:t>
      </w:r>
      <w:r w:rsidRPr="040BFC35">
        <w:rPr>
          <w:rFonts w:ascii="Garamond" w:eastAsia="Garamond" w:hAnsi="Garamond" w:cs="Garamond"/>
          <w:color w:val="000000" w:themeColor="text1"/>
          <w:sz w:val="24"/>
          <w:szCs w:val="24"/>
          <w:lang w:val="es-ES"/>
        </w:rPr>
        <w:t> ELEGIBILIDAD </w:t>
      </w:r>
    </w:p>
    <w:p w14:paraId="5B9FF964" w14:textId="17DA8A84" w:rsidR="004469E4" w:rsidRDefault="613A7A9E" w:rsidP="040BFC35">
      <w:pPr>
        <w:jc w:val="both"/>
        <w:rPr>
          <w:rFonts w:ascii="Garamond" w:eastAsia="Garamond" w:hAnsi="Garamond" w:cs="Garamond"/>
          <w:color w:val="000000" w:themeColor="text1"/>
          <w:sz w:val="24"/>
          <w:szCs w:val="24"/>
        </w:rPr>
      </w:pPr>
      <w:r w:rsidRPr="040BFC35">
        <w:rPr>
          <w:rFonts w:ascii="Garamond" w:eastAsia="Garamond" w:hAnsi="Garamond" w:cs="Garamond"/>
          <w:color w:val="000000" w:themeColor="text1"/>
          <w:sz w:val="24"/>
          <w:szCs w:val="24"/>
          <w:lang w:val="es-ES"/>
        </w:rPr>
        <w:lastRenderedPageBreak/>
        <w:t> La participación en la licitación está abierta de la misma manera a cualquier persona natural o jurídica, Sin embargo, para cumplir con la reglamentación de algunos donantes del Consejo Noruego para Refugiados, los participantes deben indicar claramente la nacionalidad de la compañía, así como el origen y nacionalidad de los servicios propuestos. </w:t>
      </w:r>
    </w:p>
    <w:p w14:paraId="3B3A1BAE" w14:textId="4B27D499" w:rsidR="004469E4" w:rsidRDefault="613A7A9E" w:rsidP="040BFC35">
      <w:pPr>
        <w:jc w:val="both"/>
        <w:rPr>
          <w:rFonts w:ascii="Garamond" w:eastAsia="Garamond" w:hAnsi="Garamond" w:cs="Garamond"/>
          <w:color w:val="000000" w:themeColor="text1"/>
          <w:sz w:val="24"/>
          <w:szCs w:val="24"/>
        </w:rPr>
      </w:pPr>
      <w:r w:rsidRPr="040BFC35">
        <w:rPr>
          <w:rFonts w:ascii="Garamond" w:eastAsia="Garamond" w:hAnsi="Garamond" w:cs="Garamond"/>
          <w:color w:val="000000" w:themeColor="text1"/>
          <w:sz w:val="24"/>
          <w:szCs w:val="24"/>
          <w:lang w:val="es-ES"/>
        </w:rPr>
        <w:t> </w:t>
      </w:r>
    </w:p>
    <w:p w14:paraId="3573D0D6" w14:textId="58BF2A4B" w:rsidR="004469E4" w:rsidRDefault="613A7A9E" w:rsidP="040BFC35">
      <w:pPr>
        <w:jc w:val="both"/>
        <w:rPr>
          <w:rFonts w:ascii="Garamond" w:eastAsia="Garamond" w:hAnsi="Garamond" w:cs="Garamond"/>
          <w:color w:val="000000" w:themeColor="text1"/>
          <w:sz w:val="24"/>
          <w:szCs w:val="24"/>
        </w:rPr>
      </w:pPr>
      <w:r w:rsidRPr="1FBFC0F2">
        <w:rPr>
          <w:rFonts w:ascii="Garamond" w:eastAsia="Garamond" w:hAnsi="Garamond" w:cs="Garamond"/>
          <w:color w:val="000000" w:themeColor="text1"/>
          <w:sz w:val="24"/>
          <w:szCs w:val="24"/>
          <w:lang w:val="es-ES"/>
        </w:rPr>
        <w:t>La persona (natural o jurídica) deberá presentar a Consejo Noruego para Refugiados:   </w:t>
      </w:r>
    </w:p>
    <w:p w14:paraId="2533B3B8" w14:textId="721FA070" w:rsidR="004469E4" w:rsidRDefault="613A7A9E" w:rsidP="002355CA">
      <w:pPr>
        <w:jc w:val="both"/>
        <w:rPr>
          <w:rFonts w:ascii="Garamond" w:eastAsia="Garamond" w:hAnsi="Garamond" w:cs="Garamond"/>
          <w:color w:val="000000" w:themeColor="text1"/>
          <w:sz w:val="24"/>
          <w:szCs w:val="24"/>
        </w:rPr>
      </w:pPr>
      <w:r w:rsidRPr="040BFC35">
        <w:rPr>
          <w:rFonts w:ascii="Garamond" w:eastAsia="Garamond" w:hAnsi="Garamond" w:cs="Garamond"/>
          <w:color w:val="000000" w:themeColor="text1"/>
          <w:sz w:val="24"/>
          <w:szCs w:val="24"/>
          <w:lang w:val="es-ES"/>
        </w:rPr>
        <w:t>    Copia RTN   </w:t>
      </w:r>
    </w:p>
    <w:p w14:paraId="3FC578A9" w14:textId="40E793D9" w:rsidR="004469E4" w:rsidRDefault="613A7A9E" w:rsidP="040BFC35">
      <w:pPr>
        <w:pStyle w:val="Prrafodelista"/>
        <w:numPr>
          <w:ilvl w:val="0"/>
          <w:numId w:val="2"/>
        </w:numPr>
        <w:spacing w:after="200" w:line="276" w:lineRule="auto"/>
        <w:jc w:val="both"/>
        <w:rPr>
          <w:rFonts w:ascii="Garamond" w:eastAsia="Garamond" w:hAnsi="Garamond" w:cs="Garamond"/>
          <w:color w:val="000000" w:themeColor="text1"/>
          <w:sz w:val="24"/>
          <w:szCs w:val="24"/>
        </w:rPr>
      </w:pPr>
      <w:r w:rsidRPr="040BFC35">
        <w:rPr>
          <w:rFonts w:ascii="Garamond" w:eastAsia="Garamond" w:hAnsi="Garamond" w:cs="Garamond"/>
          <w:color w:val="000000" w:themeColor="text1"/>
          <w:sz w:val="24"/>
          <w:szCs w:val="24"/>
          <w:lang w:val="es-ES"/>
        </w:rPr>
        <w:t>Certificado de registro Cámara de Comercio   </w:t>
      </w:r>
    </w:p>
    <w:p w14:paraId="43C93981" w14:textId="1E243511" w:rsidR="004469E4" w:rsidRDefault="613A7A9E" w:rsidP="040BFC35">
      <w:pPr>
        <w:pStyle w:val="Prrafodelista"/>
        <w:numPr>
          <w:ilvl w:val="0"/>
          <w:numId w:val="2"/>
        </w:numPr>
        <w:spacing w:after="200" w:line="276" w:lineRule="auto"/>
        <w:jc w:val="both"/>
        <w:rPr>
          <w:rFonts w:ascii="Garamond" w:eastAsia="Garamond" w:hAnsi="Garamond" w:cs="Garamond"/>
          <w:color w:val="000000" w:themeColor="text1"/>
          <w:sz w:val="24"/>
          <w:szCs w:val="24"/>
        </w:rPr>
      </w:pPr>
      <w:r w:rsidRPr="040BFC35">
        <w:rPr>
          <w:rFonts w:ascii="Garamond" w:eastAsia="Garamond" w:hAnsi="Garamond" w:cs="Garamond"/>
          <w:color w:val="000000" w:themeColor="text1"/>
          <w:sz w:val="24"/>
          <w:szCs w:val="24"/>
          <w:lang w:val="es-ES"/>
        </w:rPr>
        <w:t>Registro de estar al día en el pago de las cuotas al sistema de seguridad social.   </w:t>
      </w:r>
    </w:p>
    <w:p w14:paraId="1D28EB07" w14:textId="65BEE2C1" w:rsidR="004469E4" w:rsidRPr="003E369D" w:rsidRDefault="613A7A9E" w:rsidP="003E369D">
      <w:pPr>
        <w:pStyle w:val="Prrafodelista"/>
        <w:numPr>
          <w:ilvl w:val="0"/>
          <w:numId w:val="2"/>
        </w:numPr>
        <w:spacing w:after="0" w:line="276" w:lineRule="auto"/>
        <w:jc w:val="both"/>
        <w:rPr>
          <w:rFonts w:ascii="Garamond" w:eastAsia="Garamond" w:hAnsi="Garamond" w:cs="Garamond"/>
          <w:color w:val="000000" w:themeColor="text1"/>
          <w:sz w:val="24"/>
          <w:szCs w:val="24"/>
        </w:rPr>
      </w:pPr>
      <w:r w:rsidRPr="040BFC35">
        <w:rPr>
          <w:rFonts w:ascii="Garamond" w:eastAsia="Garamond" w:hAnsi="Garamond" w:cs="Garamond"/>
          <w:color w:val="000000" w:themeColor="text1"/>
          <w:sz w:val="24"/>
          <w:szCs w:val="24"/>
          <w:lang w:val="es-ES"/>
        </w:rPr>
        <w:t>Certificado de antecedentes Judiciales para quien presenta la oferta.    </w:t>
      </w:r>
    </w:p>
    <w:p w14:paraId="0130F26E" w14:textId="77777777" w:rsidR="003E369D" w:rsidRPr="003E369D" w:rsidRDefault="003E369D" w:rsidP="003E369D">
      <w:pPr>
        <w:numPr>
          <w:ilvl w:val="0"/>
          <w:numId w:val="2"/>
        </w:numPr>
        <w:spacing w:after="0" w:line="276" w:lineRule="auto"/>
        <w:jc w:val="both"/>
        <w:rPr>
          <w:rFonts w:ascii="Garamond" w:eastAsia="Garamond" w:hAnsi="Garamond" w:cs="Garamond"/>
          <w:color w:val="000000" w:themeColor="text1"/>
          <w:sz w:val="24"/>
          <w:szCs w:val="24"/>
          <w:lang w:val="es-ES"/>
        </w:rPr>
      </w:pPr>
      <w:r w:rsidRPr="003E369D">
        <w:rPr>
          <w:rFonts w:ascii="Garamond" w:eastAsia="Garamond" w:hAnsi="Garamond" w:cs="Garamond"/>
          <w:color w:val="000000" w:themeColor="text1"/>
          <w:sz w:val="24"/>
          <w:szCs w:val="24"/>
          <w:lang w:val="es-ES"/>
        </w:rPr>
        <w:t>Propuesta técnica y financiera (Ver apartado B- Especificaciones técnicas y comerciales).</w:t>
      </w:r>
    </w:p>
    <w:p w14:paraId="2DCC8848" w14:textId="2E3AB706" w:rsidR="004469E4" w:rsidRPr="00B27326" w:rsidRDefault="613A7A9E" w:rsidP="003E369D">
      <w:pPr>
        <w:pStyle w:val="Prrafodelista"/>
        <w:numPr>
          <w:ilvl w:val="0"/>
          <w:numId w:val="2"/>
        </w:numPr>
        <w:spacing w:after="0" w:line="276" w:lineRule="auto"/>
        <w:jc w:val="both"/>
        <w:rPr>
          <w:rFonts w:ascii="Garamond" w:eastAsia="Garamond" w:hAnsi="Garamond" w:cs="Garamond"/>
          <w:color w:val="000000" w:themeColor="text1"/>
          <w:sz w:val="24"/>
          <w:szCs w:val="24"/>
          <w:lang w:val="es-ES"/>
        </w:rPr>
      </w:pPr>
      <w:r w:rsidRPr="040BFC35">
        <w:rPr>
          <w:rFonts w:ascii="Garamond" w:eastAsia="Garamond" w:hAnsi="Garamond" w:cs="Garamond"/>
          <w:color w:val="000000" w:themeColor="text1"/>
          <w:sz w:val="24"/>
          <w:szCs w:val="24"/>
          <w:lang w:val="es-ES"/>
        </w:rPr>
        <w:t>Anexo 1: Lista de preguntas para el Proveedor Financiero</w:t>
      </w:r>
      <w:r w:rsidR="00B27326">
        <w:rPr>
          <w:rFonts w:ascii="Garamond" w:eastAsia="Garamond" w:hAnsi="Garamond" w:cs="Garamond"/>
          <w:color w:val="000000" w:themeColor="text1"/>
          <w:sz w:val="24"/>
          <w:szCs w:val="24"/>
          <w:lang w:val="es-ES"/>
        </w:rPr>
        <w:t xml:space="preserve"> </w:t>
      </w:r>
      <w:r w:rsidR="00B27326" w:rsidRPr="00B27326">
        <w:rPr>
          <w:rFonts w:ascii="Garamond" w:eastAsia="Garamond" w:hAnsi="Garamond" w:cs="Garamond"/>
          <w:color w:val="000000" w:themeColor="text1"/>
          <w:sz w:val="24"/>
          <w:szCs w:val="24"/>
          <w:lang w:val="es-ES"/>
        </w:rPr>
        <w:t>en formato PDF, firmado por quien presenta la oferta</w:t>
      </w:r>
      <w:r w:rsidR="00B27326">
        <w:rPr>
          <w:rFonts w:ascii="Garamond" w:eastAsia="Garamond" w:hAnsi="Garamond" w:cs="Garamond"/>
          <w:color w:val="000000" w:themeColor="text1"/>
          <w:sz w:val="24"/>
          <w:szCs w:val="24"/>
          <w:lang w:val="es-ES"/>
        </w:rPr>
        <w:t>.</w:t>
      </w:r>
      <w:r w:rsidRPr="040BFC35">
        <w:rPr>
          <w:rFonts w:ascii="Garamond" w:eastAsia="Garamond" w:hAnsi="Garamond" w:cs="Garamond"/>
          <w:color w:val="000000" w:themeColor="text1"/>
          <w:sz w:val="24"/>
          <w:szCs w:val="24"/>
          <w:lang w:val="es-ES"/>
        </w:rPr>
        <w:t>   </w:t>
      </w:r>
    </w:p>
    <w:p w14:paraId="106F2A21" w14:textId="2E6E9DA6" w:rsidR="004469E4" w:rsidRDefault="613A7A9E" w:rsidP="00945C31">
      <w:pPr>
        <w:pStyle w:val="Prrafodelista"/>
        <w:numPr>
          <w:ilvl w:val="0"/>
          <w:numId w:val="2"/>
        </w:numPr>
        <w:spacing w:after="200" w:line="276" w:lineRule="auto"/>
        <w:jc w:val="both"/>
        <w:rPr>
          <w:rFonts w:ascii="Garamond" w:eastAsia="Garamond" w:hAnsi="Garamond" w:cs="Garamond"/>
          <w:color w:val="000000" w:themeColor="text1"/>
          <w:sz w:val="24"/>
          <w:szCs w:val="24"/>
        </w:rPr>
      </w:pPr>
      <w:r w:rsidRPr="040BFC35">
        <w:rPr>
          <w:rFonts w:ascii="Garamond" w:eastAsia="Garamond" w:hAnsi="Garamond" w:cs="Garamond"/>
          <w:color w:val="000000" w:themeColor="text1"/>
          <w:sz w:val="24"/>
          <w:szCs w:val="24"/>
          <w:lang w:val="es-ES"/>
        </w:rPr>
        <w:t xml:space="preserve">Anexo 2: </w:t>
      </w:r>
      <w:r w:rsidR="00945C31" w:rsidRPr="00945C31">
        <w:rPr>
          <w:rFonts w:ascii="Garamond" w:eastAsia="Garamond" w:hAnsi="Garamond" w:cs="Garamond"/>
          <w:color w:val="000000" w:themeColor="text1"/>
          <w:sz w:val="24"/>
          <w:szCs w:val="24"/>
          <w:lang w:val="es-ES"/>
        </w:rPr>
        <w:t>Declaración de normas éticas para todos los contratistas de suministros, servicios y obras</w:t>
      </w:r>
    </w:p>
    <w:p w14:paraId="0EEE07E9" w14:textId="674B9AB0" w:rsidR="004469E4" w:rsidRDefault="613A7A9E" w:rsidP="040BFC35">
      <w:pPr>
        <w:pStyle w:val="Prrafodelista"/>
        <w:numPr>
          <w:ilvl w:val="0"/>
          <w:numId w:val="2"/>
        </w:numPr>
        <w:spacing w:after="200" w:line="276" w:lineRule="auto"/>
        <w:jc w:val="both"/>
        <w:rPr>
          <w:rFonts w:ascii="Garamond" w:eastAsia="Garamond" w:hAnsi="Garamond" w:cs="Garamond"/>
          <w:color w:val="000000" w:themeColor="text1"/>
          <w:sz w:val="24"/>
          <w:szCs w:val="24"/>
        </w:rPr>
      </w:pPr>
      <w:r w:rsidRPr="040BFC35">
        <w:rPr>
          <w:rFonts w:ascii="Garamond" w:eastAsia="Garamond" w:hAnsi="Garamond" w:cs="Garamond"/>
          <w:color w:val="000000" w:themeColor="text1"/>
          <w:sz w:val="24"/>
          <w:szCs w:val="24"/>
          <w:lang w:val="es-ES"/>
        </w:rPr>
        <w:t>Anexo 3: Declaración de conformidad y compromiso a respetar el código de ética de Consejo Noruego para Refugiados </w:t>
      </w:r>
    </w:p>
    <w:p w14:paraId="7ABBBB61" w14:textId="54527740" w:rsidR="004469E4" w:rsidRDefault="613A7A9E" w:rsidP="040BFC35">
      <w:pPr>
        <w:pStyle w:val="Prrafodelista"/>
        <w:numPr>
          <w:ilvl w:val="0"/>
          <w:numId w:val="2"/>
        </w:numPr>
        <w:spacing w:after="200" w:line="276" w:lineRule="auto"/>
        <w:jc w:val="both"/>
        <w:rPr>
          <w:rFonts w:ascii="Garamond" w:eastAsia="Garamond" w:hAnsi="Garamond" w:cs="Garamond"/>
          <w:color w:val="000000" w:themeColor="text1"/>
          <w:sz w:val="24"/>
          <w:szCs w:val="24"/>
        </w:rPr>
      </w:pPr>
      <w:r w:rsidRPr="040BFC35">
        <w:rPr>
          <w:rFonts w:ascii="Garamond" w:eastAsia="Garamond" w:hAnsi="Garamond" w:cs="Garamond"/>
          <w:color w:val="000000" w:themeColor="text1"/>
          <w:sz w:val="24"/>
          <w:szCs w:val="24"/>
          <w:lang w:val="es-ES"/>
        </w:rPr>
        <w:t>Al menos tres (3) certificaciones de experiencia relevante. </w:t>
      </w:r>
    </w:p>
    <w:p w14:paraId="7D2DEB94" w14:textId="77777777" w:rsidR="00887450" w:rsidRDefault="00887450" w:rsidP="00887450">
      <w:pPr>
        <w:pStyle w:val="Prrafodelista"/>
        <w:spacing w:after="200" w:line="276" w:lineRule="auto"/>
        <w:jc w:val="both"/>
        <w:rPr>
          <w:rFonts w:ascii="Garamond" w:eastAsia="Garamond" w:hAnsi="Garamond" w:cs="Garamond"/>
          <w:color w:val="000000" w:themeColor="text1"/>
          <w:sz w:val="24"/>
          <w:szCs w:val="24"/>
          <w:lang w:val="es-ES"/>
        </w:rPr>
      </w:pPr>
    </w:p>
    <w:p w14:paraId="3428585C" w14:textId="77777777" w:rsidR="00887450" w:rsidRPr="00887450" w:rsidRDefault="00887450" w:rsidP="00887450">
      <w:pPr>
        <w:pStyle w:val="Prrafodelista"/>
        <w:spacing w:after="200" w:line="276" w:lineRule="auto"/>
        <w:jc w:val="both"/>
        <w:rPr>
          <w:rFonts w:ascii="Garamond" w:eastAsia="Garamond" w:hAnsi="Garamond" w:cs="Garamond"/>
          <w:b/>
          <w:color w:val="000000" w:themeColor="text1"/>
          <w:sz w:val="24"/>
          <w:szCs w:val="24"/>
          <w:lang w:val="es-ES"/>
        </w:rPr>
      </w:pPr>
    </w:p>
    <w:p w14:paraId="21C5135D" w14:textId="32257A27" w:rsidR="1FBFC0F2" w:rsidRDefault="613A7A9E" w:rsidP="001A70BB">
      <w:pPr>
        <w:pStyle w:val="Prrafodelista"/>
        <w:spacing w:after="200" w:line="276" w:lineRule="auto"/>
        <w:jc w:val="both"/>
        <w:rPr>
          <w:rFonts w:ascii="Garamond" w:eastAsia="Garamond" w:hAnsi="Garamond" w:cs="Garamond"/>
          <w:color w:val="000000" w:themeColor="text1"/>
          <w:sz w:val="24"/>
          <w:szCs w:val="24"/>
          <w:lang w:val="es-ES"/>
        </w:rPr>
      </w:pPr>
      <w:r w:rsidRPr="00887450">
        <w:rPr>
          <w:rFonts w:ascii="Garamond" w:eastAsia="Garamond" w:hAnsi="Garamond" w:cs="Garamond"/>
          <w:b/>
          <w:color w:val="000000" w:themeColor="text1"/>
          <w:sz w:val="24"/>
          <w:szCs w:val="24"/>
          <w:lang w:val="es-ES"/>
        </w:rPr>
        <w:t>Presentar su aplicación al correo electrónico </w:t>
      </w:r>
      <w:r w:rsidR="00887450" w:rsidRPr="00887450">
        <w:rPr>
          <w:rFonts w:ascii="Garamond" w:eastAsia="Garamond" w:hAnsi="Garamond" w:cs="Garamond"/>
          <w:b/>
          <w:color w:val="000000" w:themeColor="text1"/>
          <w:sz w:val="24"/>
          <w:szCs w:val="24"/>
          <w:lang w:val="es-ES"/>
        </w:rPr>
        <w:t>hn.logistics</w:t>
      </w:r>
      <w:hyperlink r:id="rId10">
        <w:r w:rsidRPr="00887450">
          <w:rPr>
            <w:rStyle w:val="Hipervnculo"/>
            <w:rFonts w:ascii="Garamond" w:eastAsia="Garamond" w:hAnsi="Garamond" w:cs="Garamond"/>
            <w:b/>
            <w:sz w:val="24"/>
            <w:szCs w:val="24"/>
            <w:lang w:val="es-ES"/>
          </w:rPr>
          <w:t>@nrc.no</w:t>
        </w:r>
      </w:hyperlink>
      <w:r w:rsidRPr="00887450">
        <w:rPr>
          <w:rFonts w:ascii="Garamond" w:eastAsia="Garamond" w:hAnsi="Garamond" w:cs="Garamond"/>
          <w:b/>
          <w:color w:val="000000" w:themeColor="text1"/>
          <w:sz w:val="24"/>
          <w:szCs w:val="24"/>
          <w:lang w:val="es-ES"/>
        </w:rPr>
        <w:t> antes del </w:t>
      </w:r>
      <w:r w:rsidR="00887450" w:rsidRPr="00887450">
        <w:rPr>
          <w:rFonts w:ascii="Garamond" w:eastAsia="Garamond" w:hAnsi="Garamond" w:cs="Garamond"/>
          <w:b/>
          <w:color w:val="000000" w:themeColor="text1"/>
          <w:sz w:val="24"/>
          <w:szCs w:val="24"/>
          <w:lang w:val="es-ES"/>
        </w:rPr>
        <w:t>22</w:t>
      </w:r>
      <w:r w:rsidR="00945C31" w:rsidRPr="00887450">
        <w:rPr>
          <w:rFonts w:ascii="Garamond" w:eastAsia="Garamond" w:hAnsi="Garamond" w:cs="Garamond"/>
          <w:b/>
          <w:color w:val="000000" w:themeColor="text1"/>
          <w:sz w:val="24"/>
          <w:szCs w:val="24"/>
          <w:lang w:val="es-ES"/>
        </w:rPr>
        <w:t xml:space="preserve"> de </w:t>
      </w:r>
      <w:r w:rsidR="00887450" w:rsidRPr="00887450">
        <w:rPr>
          <w:rFonts w:ascii="Garamond" w:eastAsia="Garamond" w:hAnsi="Garamond" w:cs="Garamond"/>
          <w:b/>
          <w:color w:val="000000" w:themeColor="text1"/>
          <w:sz w:val="24"/>
          <w:szCs w:val="24"/>
          <w:lang w:val="es-ES"/>
        </w:rPr>
        <w:t xml:space="preserve">octubre </w:t>
      </w:r>
      <w:r w:rsidR="00945C31" w:rsidRPr="00887450">
        <w:rPr>
          <w:rFonts w:ascii="Garamond" w:eastAsia="Garamond" w:hAnsi="Garamond" w:cs="Garamond"/>
          <w:b/>
          <w:color w:val="000000" w:themeColor="text1"/>
          <w:sz w:val="24"/>
          <w:szCs w:val="24"/>
          <w:lang w:val="es-ES"/>
        </w:rPr>
        <w:t>de 2021</w:t>
      </w:r>
      <w:r w:rsidRPr="00887450">
        <w:rPr>
          <w:rFonts w:ascii="Garamond" w:eastAsia="Garamond" w:hAnsi="Garamond" w:cs="Garamond"/>
          <w:b/>
          <w:color w:val="000000" w:themeColor="text1"/>
          <w:sz w:val="24"/>
          <w:szCs w:val="24"/>
          <w:lang w:val="es-ES"/>
        </w:rPr>
        <w:t> </w:t>
      </w:r>
      <w:r w:rsidR="001A70BB">
        <w:rPr>
          <w:rFonts w:ascii="Garamond" w:eastAsia="Garamond" w:hAnsi="Garamond" w:cs="Garamond"/>
          <w:b/>
          <w:color w:val="000000" w:themeColor="text1"/>
          <w:sz w:val="24"/>
          <w:szCs w:val="24"/>
          <w:lang w:val="es-ES"/>
        </w:rPr>
        <w:t xml:space="preserve"> </w:t>
      </w:r>
      <w:r w:rsidRPr="00887450">
        <w:rPr>
          <w:rFonts w:ascii="Garamond" w:eastAsia="Garamond" w:hAnsi="Garamond" w:cs="Garamond"/>
          <w:b/>
          <w:color w:val="000000" w:themeColor="text1"/>
          <w:sz w:val="24"/>
          <w:szCs w:val="24"/>
          <w:lang w:val="es-ES"/>
        </w:rPr>
        <w:t>a las 5:00 pm hora de Honduras con el asunto Licitación </w:t>
      </w:r>
      <w:bookmarkStart w:id="1" w:name="_GoBack"/>
      <w:r w:rsidR="00887450" w:rsidRPr="00887450">
        <w:rPr>
          <w:rFonts w:ascii="Garamond" w:eastAsia="Garamond" w:hAnsi="Garamond" w:cs="Garamond"/>
          <w:b/>
          <w:color w:val="000000" w:themeColor="text1"/>
          <w:sz w:val="24"/>
          <w:szCs w:val="24"/>
          <w:lang w:val="es-ES"/>
        </w:rPr>
        <w:t>ITBHON0005</w:t>
      </w:r>
      <w:bookmarkEnd w:id="1"/>
      <w:r w:rsidR="00887450" w:rsidRPr="00887450">
        <w:rPr>
          <w:rFonts w:ascii="Garamond" w:eastAsia="Garamond" w:hAnsi="Garamond" w:cs="Garamond"/>
          <w:b/>
          <w:color w:val="000000" w:themeColor="text1"/>
          <w:sz w:val="24"/>
          <w:szCs w:val="24"/>
          <w:lang w:val="es-ES"/>
        </w:rPr>
        <w:t>_</w:t>
      </w:r>
      <w:r w:rsidR="00887450" w:rsidRPr="00887450">
        <w:t xml:space="preserve"> </w:t>
      </w:r>
      <w:r w:rsidR="001A70BB" w:rsidRPr="5FCCB784">
        <w:rPr>
          <w:lang w:val="es-ES"/>
        </w:rPr>
        <w:t>Prestación de Servicios Financieros para la Distribución de Transferencias Monetarias Multipropósito</w:t>
      </w:r>
    </w:p>
    <w:p w14:paraId="7DB4DBD4" w14:textId="59060E5C" w:rsidR="004469E4" w:rsidRDefault="00AB2C36" w:rsidP="040BFC35">
      <w:pPr>
        <w:jc w:val="both"/>
        <w:rPr>
          <w:rFonts w:ascii="Garamond" w:eastAsia="Garamond" w:hAnsi="Garamond" w:cs="Garamond"/>
          <w:color w:val="000000" w:themeColor="text1"/>
          <w:sz w:val="24"/>
          <w:szCs w:val="24"/>
        </w:rPr>
      </w:pPr>
      <w:r>
        <w:rPr>
          <w:rFonts w:ascii="Garamond" w:eastAsia="Garamond" w:hAnsi="Garamond" w:cs="Garamond"/>
          <w:color w:val="000000" w:themeColor="text1"/>
          <w:sz w:val="24"/>
          <w:szCs w:val="24"/>
          <w:lang w:val="es-ES"/>
        </w:rPr>
        <w:t xml:space="preserve">                 </w:t>
      </w:r>
      <w:r w:rsidR="613A7A9E" w:rsidRPr="040BFC35">
        <w:rPr>
          <w:rFonts w:ascii="Garamond" w:eastAsia="Garamond" w:hAnsi="Garamond" w:cs="Garamond"/>
          <w:color w:val="000000" w:themeColor="text1"/>
          <w:sz w:val="24"/>
          <w:szCs w:val="24"/>
          <w:lang w:val="es-ES"/>
        </w:rPr>
        <w:t>Nota: Solamente se evaluarán las propuestas que cumplan con los requisitos solicitados </w:t>
      </w:r>
    </w:p>
    <w:p w14:paraId="2C078E63" w14:textId="266EE526" w:rsidR="004469E4" w:rsidRDefault="004469E4" w:rsidP="040BFC35"/>
    <w:sectPr w:rsidR="004469E4">
      <w:pgSz w:w="12240" w:h="15840"/>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A98346D" w16cex:dateUtc="2021-09-09T21:40:36.083Z"/>
  <w16cex:commentExtensible w16cex:durableId="27D1BB73" w16cex:dateUtc="2021-09-09T21:43:03.553Z"/>
  <w16cex:commentExtensible w16cex:durableId="792EF930" w16cex:dateUtc="2021-09-09T21:43:18.544Z"/>
  <w16cex:commentExtensible w16cex:durableId="30C40334" w16cex:dateUtc="2021-09-09T21:46:29.256Z"/>
  <w16cex:commentExtensible w16cex:durableId="1D382C5A" w16cex:dateUtc="2021-09-09T21:47:17.186Z"/>
</w16cex:commentsExtensible>
</file>

<file path=word/commentsIds.xml><?xml version="1.0" encoding="utf-8"?>
<w16cid:commentsIds xmlns:mc="http://schemas.openxmlformats.org/markup-compatibility/2006" xmlns:w16cid="http://schemas.microsoft.com/office/word/2016/wordml/cid" mc:Ignorable="w16cid">
  <w16cid:commentId w16cid:paraId="77D8B4F6" w16cid:durableId="41A8C701"/>
  <w16cid:commentId w16cid:paraId="4EA0222E" w16cid:durableId="12BB953E"/>
  <w16cid:commentId w16cid:paraId="060B492C" w16cid:durableId="0A98346D"/>
  <w16cid:commentId w16cid:paraId="61049105" w16cid:durableId="27D1BB73"/>
  <w16cid:commentId w16cid:paraId="7FA35190" w16cid:durableId="792EF930"/>
  <w16cid:commentId w16cid:paraId="2E87E183" w16cid:durableId="30C40334"/>
  <w16cid:commentId w16cid:paraId="286D9B05" w16cid:durableId="1D382C5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396619"/>
    <w:multiLevelType w:val="hybridMultilevel"/>
    <w:tmpl w:val="C4849C08"/>
    <w:lvl w:ilvl="0" w:tplc="98160384">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533A2857"/>
    <w:multiLevelType w:val="hybridMultilevel"/>
    <w:tmpl w:val="83EA4CE8"/>
    <w:lvl w:ilvl="0" w:tplc="C7B4C26E">
      <w:start w:val="1"/>
      <w:numFmt w:val="bullet"/>
      <w:lvlText w:val="-"/>
      <w:lvlJc w:val="left"/>
      <w:pPr>
        <w:ind w:left="720" w:hanging="360"/>
      </w:pPr>
      <w:rPr>
        <w:rFonts w:ascii="Times New Roman" w:hAnsi="Times New Roman" w:hint="default"/>
      </w:rPr>
    </w:lvl>
    <w:lvl w:ilvl="1" w:tplc="71F43972">
      <w:start w:val="1"/>
      <w:numFmt w:val="bullet"/>
      <w:lvlText w:val="o"/>
      <w:lvlJc w:val="left"/>
      <w:pPr>
        <w:ind w:left="1440" w:hanging="360"/>
      </w:pPr>
      <w:rPr>
        <w:rFonts w:ascii="Courier New" w:hAnsi="Courier New" w:hint="default"/>
      </w:rPr>
    </w:lvl>
    <w:lvl w:ilvl="2" w:tplc="22B8631A">
      <w:start w:val="1"/>
      <w:numFmt w:val="bullet"/>
      <w:lvlText w:val=""/>
      <w:lvlJc w:val="left"/>
      <w:pPr>
        <w:ind w:left="2160" w:hanging="360"/>
      </w:pPr>
      <w:rPr>
        <w:rFonts w:ascii="Wingdings" w:hAnsi="Wingdings" w:hint="default"/>
      </w:rPr>
    </w:lvl>
    <w:lvl w:ilvl="3" w:tplc="7CF426CA">
      <w:start w:val="1"/>
      <w:numFmt w:val="bullet"/>
      <w:lvlText w:val=""/>
      <w:lvlJc w:val="left"/>
      <w:pPr>
        <w:ind w:left="2880" w:hanging="360"/>
      </w:pPr>
      <w:rPr>
        <w:rFonts w:ascii="Symbol" w:hAnsi="Symbol" w:hint="default"/>
      </w:rPr>
    </w:lvl>
    <w:lvl w:ilvl="4" w:tplc="9956FF92">
      <w:start w:val="1"/>
      <w:numFmt w:val="bullet"/>
      <w:lvlText w:val="o"/>
      <w:lvlJc w:val="left"/>
      <w:pPr>
        <w:ind w:left="3600" w:hanging="360"/>
      </w:pPr>
      <w:rPr>
        <w:rFonts w:ascii="Courier New" w:hAnsi="Courier New" w:hint="default"/>
      </w:rPr>
    </w:lvl>
    <w:lvl w:ilvl="5" w:tplc="2E2A8A2C">
      <w:start w:val="1"/>
      <w:numFmt w:val="bullet"/>
      <w:lvlText w:val=""/>
      <w:lvlJc w:val="left"/>
      <w:pPr>
        <w:ind w:left="4320" w:hanging="360"/>
      </w:pPr>
      <w:rPr>
        <w:rFonts w:ascii="Wingdings" w:hAnsi="Wingdings" w:hint="default"/>
      </w:rPr>
    </w:lvl>
    <w:lvl w:ilvl="6" w:tplc="32B6D176">
      <w:start w:val="1"/>
      <w:numFmt w:val="bullet"/>
      <w:lvlText w:val=""/>
      <w:lvlJc w:val="left"/>
      <w:pPr>
        <w:ind w:left="5040" w:hanging="360"/>
      </w:pPr>
      <w:rPr>
        <w:rFonts w:ascii="Symbol" w:hAnsi="Symbol" w:hint="default"/>
      </w:rPr>
    </w:lvl>
    <w:lvl w:ilvl="7" w:tplc="1CECD648">
      <w:start w:val="1"/>
      <w:numFmt w:val="bullet"/>
      <w:lvlText w:val="o"/>
      <w:lvlJc w:val="left"/>
      <w:pPr>
        <w:ind w:left="5760" w:hanging="360"/>
      </w:pPr>
      <w:rPr>
        <w:rFonts w:ascii="Courier New" w:hAnsi="Courier New" w:hint="default"/>
      </w:rPr>
    </w:lvl>
    <w:lvl w:ilvl="8" w:tplc="20BEA47E">
      <w:start w:val="1"/>
      <w:numFmt w:val="bullet"/>
      <w:lvlText w:val=""/>
      <w:lvlJc w:val="left"/>
      <w:pPr>
        <w:ind w:left="6480" w:hanging="360"/>
      </w:pPr>
      <w:rPr>
        <w:rFonts w:ascii="Wingdings" w:hAnsi="Wingdings" w:hint="default"/>
      </w:rPr>
    </w:lvl>
  </w:abstractNum>
  <w:abstractNum w:abstractNumId="2" w15:restartNumberingAfterBreak="0">
    <w:nsid w:val="5E33173D"/>
    <w:multiLevelType w:val="hybridMultilevel"/>
    <w:tmpl w:val="84AAE564"/>
    <w:lvl w:ilvl="0" w:tplc="BEC64A8E">
      <w:start w:val="1"/>
      <w:numFmt w:val="bullet"/>
      <w:lvlText w:val="-"/>
      <w:lvlJc w:val="left"/>
      <w:pPr>
        <w:ind w:left="720" w:hanging="360"/>
      </w:pPr>
      <w:rPr>
        <w:rFonts w:ascii="Times New Roman" w:hAnsi="Times New Roman" w:hint="default"/>
      </w:rPr>
    </w:lvl>
    <w:lvl w:ilvl="1" w:tplc="8A9C0EB8">
      <w:start w:val="1"/>
      <w:numFmt w:val="bullet"/>
      <w:lvlText w:val="o"/>
      <w:lvlJc w:val="left"/>
      <w:pPr>
        <w:ind w:left="1440" w:hanging="360"/>
      </w:pPr>
      <w:rPr>
        <w:rFonts w:ascii="Courier New" w:hAnsi="Courier New" w:hint="default"/>
      </w:rPr>
    </w:lvl>
    <w:lvl w:ilvl="2" w:tplc="1396BE44">
      <w:start w:val="1"/>
      <w:numFmt w:val="bullet"/>
      <w:lvlText w:val=""/>
      <w:lvlJc w:val="left"/>
      <w:pPr>
        <w:ind w:left="2160" w:hanging="360"/>
      </w:pPr>
      <w:rPr>
        <w:rFonts w:ascii="Wingdings" w:hAnsi="Wingdings" w:hint="default"/>
      </w:rPr>
    </w:lvl>
    <w:lvl w:ilvl="3" w:tplc="D53E34FC">
      <w:start w:val="1"/>
      <w:numFmt w:val="bullet"/>
      <w:lvlText w:val=""/>
      <w:lvlJc w:val="left"/>
      <w:pPr>
        <w:ind w:left="2880" w:hanging="360"/>
      </w:pPr>
      <w:rPr>
        <w:rFonts w:ascii="Symbol" w:hAnsi="Symbol" w:hint="default"/>
      </w:rPr>
    </w:lvl>
    <w:lvl w:ilvl="4" w:tplc="17BE1864">
      <w:start w:val="1"/>
      <w:numFmt w:val="bullet"/>
      <w:lvlText w:val="o"/>
      <w:lvlJc w:val="left"/>
      <w:pPr>
        <w:ind w:left="3600" w:hanging="360"/>
      </w:pPr>
      <w:rPr>
        <w:rFonts w:ascii="Courier New" w:hAnsi="Courier New" w:hint="default"/>
      </w:rPr>
    </w:lvl>
    <w:lvl w:ilvl="5" w:tplc="1D802AB4">
      <w:start w:val="1"/>
      <w:numFmt w:val="bullet"/>
      <w:lvlText w:val=""/>
      <w:lvlJc w:val="left"/>
      <w:pPr>
        <w:ind w:left="4320" w:hanging="360"/>
      </w:pPr>
      <w:rPr>
        <w:rFonts w:ascii="Wingdings" w:hAnsi="Wingdings" w:hint="default"/>
      </w:rPr>
    </w:lvl>
    <w:lvl w:ilvl="6" w:tplc="C0A64F10">
      <w:start w:val="1"/>
      <w:numFmt w:val="bullet"/>
      <w:lvlText w:val=""/>
      <w:lvlJc w:val="left"/>
      <w:pPr>
        <w:ind w:left="5040" w:hanging="360"/>
      </w:pPr>
      <w:rPr>
        <w:rFonts w:ascii="Symbol" w:hAnsi="Symbol" w:hint="default"/>
      </w:rPr>
    </w:lvl>
    <w:lvl w:ilvl="7" w:tplc="746E2290">
      <w:start w:val="1"/>
      <w:numFmt w:val="bullet"/>
      <w:lvlText w:val="o"/>
      <w:lvlJc w:val="left"/>
      <w:pPr>
        <w:ind w:left="5760" w:hanging="360"/>
      </w:pPr>
      <w:rPr>
        <w:rFonts w:ascii="Courier New" w:hAnsi="Courier New" w:hint="default"/>
      </w:rPr>
    </w:lvl>
    <w:lvl w:ilvl="8" w:tplc="60D2B92E">
      <w:start w:val="1"/>
      <w:numFmt w:val="bullet"/>
      <w:lvlText w:val=""/>
      <w:lvlJc w:val="left"/>
      <w:pPr>
        <w:ind w:left="6480" w:hanging="360"/>
      </w:pPr>
      <w:rPr>
        <w:rFonts w:ascii="Wingdings" w:hAnsi="Wingdings" w:hint="default"/>
      </w:rPr>
    </w:lvl>
  </w:abstractNum>
  <w:abstractNum w:abstractNumId="3" w15:restartNumberingAfterBreak="0">
    <w:nsid w:val="61B10DCD"/>
    <w:multiLevelType w:val="hybridMultilevel"/>
    <w:tmpl w:val="45042A18"/>
    <w:lvl w:ilvl="0" w:tplc="45227D88">
      <w:start w:val="1"/>
      <w:numFmt w:val="bullet"/>
      <w:lvlText w:val="-"/>
      <w:lvlJc w:val="left"/>
      <w:pPr>
        <w:ind w:left="720" w:hanging="360"/>
      </w:pPr>
      <w:rPr>
        <w:rFonts w:ascii="Times New Roman" w:hAnsi="Times New Roman" w:hint="default"/>
      </w:rPr>
    </w:lvl>
    <w:lvl w:ilvl="1" w:tplc="50CAE972">
      <w:start w:val="1"/>
      <w:numFmt w:val="bullet"/>
      <w:lvlText w:val="o"/>
      <w:lvlJc w:val="left"/>
      <w:pPr>
        <w:ind w:left="1440" w:hanging="360"/>
      </w:pPr>
      <w:rPr>
        <w:rFonts w:ascii="Courier New" w:hAnsi="Courier New" w:hint="default"/>
      </w:rPr>
    </w:lvl>
    <w:lvl w:ilvl="2" w:tplc="53F4409C">
      <w:start w:val="1"/>
      <w:numFmt w:val="bullet"/>
      <w:lvlText w:val=""/>
      <w:lvlJc w:val="left"/>
      <w:pPr>
        <w:ind w:left="2160" w:hanging="360"/>
      </w:pPr>
      <w:rPr>
        <w:rFonts w:ascii="Wingdings" w:hAnsi="Wingdings" w:hint="default"/>
      </w:rPr>
    </w:lvl>
    <w:lvl w:ilvl="3" w:tplc="2F66DDDA">
      <w:start w:val="1"/>
      <w:numFmt w:val="bullet"/>
      <w:lvlText w:val=""/>
      <w:lvlJc w:val="left"/>
      <w:pPr>
        <w:ind w:left="2880" w:hanging="360"/>
      </w:pPr>
      <w:rPr>
        <w:rFonts w:ascii="Symbol" w:hAnsi="Symbol" w:hint="default"/>
      </w:rPr>
    </w:lvl>
    <w:lvl w:ilvl="4" w:tplc="B7C45DEC">
      <w:start w:val="1"/>
      <w:numFmt w:val="bullet"/>
      <w:lvlText w:val="o"/>
      <w:lvlJc w:val="left"/>
      <w:pPr>
        <w:ind w:left="3600" w:hanging="360"/>
      </w:pPr>
      <w:rPr>
        <w:rFonts w:ascii="Courier New" w:hAnsi="Courier New" w:hint="default"/>
      </w:rPr>
    </w:lvl>
    <w:lvl w:ilvl="5" w:tplc="A34E580E">
      <w:start w:val="1"/>
      <w:numFmt w:val="bullet"/>
      <w:lvlText w:val=""/>
      <w:lvlJc w:val="left"/>
      <w:pPr>
        <w:ind w:left="4320" w:hanging="360"/>
      </w:pPr>
      <w:rPr>
        <w:rFonts w:ascii="Wingdings" w:hAnsi="Wingdings" w:hint="default"/>
      </w:rPr>
    </w:lvl>
    <w:lvl w:ilvl="6" w:tplc="8F6812EA">
      <w:start w:val="1"/>
      <w:numFmt w:val="bullet"/>
      <w:lvlText w:val=""/>
      <w:lvlJc w:val="left"/>
      <w:pPr>
        <w:ind w:left="5040" w:hanging="360"/>
      </w:pPr>
      <w:rPr>
        <w:rFonts w:ascii="Symbol" w:hAnsi="Symbol" w:hint="default"/>
      </w:rPr>
    </w:lvl>
    <w:lvl w:ilvl="7" w:tplc="F7369E50">
      <w:start w:val="1"/>
      <w:numFmt w:val="bullet"/>
      <w:lvlText w:val="o"/>
      <w:lvlJc w:val="left"/>
      <w:pPr>
        <w:ind w:left="5760" w:hanging="360"/>
      </w:pPr>
      <w:rPr>
        <w:rFonts w:ascii="Courier New" w:hAnsi="Courier New" w:hint="default"/>
      </w:rPr>
    </w:lvl>
    <w:lvl w:ilvl="8" w:tplc="F4B6B574">
      <w:start w:val="1"/>
      <w:numFmt w:val="bullet"/>
      <w:lvlText w:val=""/>
      <w:lvlJc w:val="left"/>
      <w:pPr>
        <w:ind w:left="6480" w:hanging="360"/>
      </w:pPr>
      <w:rPr>
        <w:rFonts w:ascii="Wingdings" w:hAnsi="Wingdings" w:hint="default"/>
      </w:rPr>
    </w:lvl>
  </w:abstractNum>
  <w:abstractNum w:abstractNumId="4" w15:restartNumberingAfterBreak="0">
    <w:nsid w:val="625D4F2C"/>
    <w:multiLevelType w:val="hybridMultilevel"/>
    <w:tmpl w:val="17A220E4"/>
    <w:lvl w:ilvl="0" w:tplc="327060EE">
      <w:start w:val="1"/>
      <w:numFmt w:val="bullet"/>
      <w:lvlText w:val="-"/>
      <w:lvlJc w:val="left"/>
      <w:pPr>
        <w:ind w:left="720" w:hanging="360"/>
      </w:pPr>
      <w:rPr>
        <w:rFonts w:ascii="Calibri" w:hAnsi="Calibri" w:hint="default"/>
      </w:rPr>
    </w:lvl>
    <w:lvl w:ilvl="1" w:tplc="0ACA5C10">
      <w:start w:val="1"/>
      <w:numFmt w:val="bullet"/>
      <w:lvlText w:val="o"/>
      <w:lvlJc w:val="left"/>
      <w:pPr>
        <w:ind w:left="1440" w:hanging="360"/>
      </w:pPr>
      <w:rPr>
        <w:rFonts w:ascii="Courier New" w:hAnsi="Courier New" w:hint="default"/>
      </w:rPr>
    </w:lvl>
    <w:lvl w:ilvl="2" w:tplc="3014FAA8">
      <w:start w:val="1"/>
      <w:numFmt w:val="bullet"/>
      <w:lvlText w:val=""/>
      <w:lvlJc w:val="left"/>
      <w:pPr>
        <w:ind w:left="2160" w:hanging="360"/>
      </w:pPr>
      <w:rPr>
        <w:rFonts w:ascii="Wingdings" w:hAnsi="Wingdings" w:hint="default"/>
      </w:rPr>
    </w:lvl>
    <w:lvl w:ilvl="3" w:tplc="89B0C60A">
      <w:start w:val="1"/>
      <w:numFmt w:val="bullet"/>
      <w:lvlText w:val=""/>
      <w:lvlJc w:val="left"/>
      <w:pPr>
        <w:ind w:left="2880" w:hanging="360"/>
      </w:pPr>
      <w:rPr>
        <w:rFonts w:ascii="Symbol" w:hAnsi="Symbol" w:hint="default"/>
      </w:rPr>
    </w:lvl>
    <w:lvl w:ilvl="4" w:tplc="044E6A70">
      <w:start w:val="1"/>
      <w:numFmt w:val="bullet"/>
      <w:lvlText w:val="o"/>
      <w:lvlJc w:val="left"/>
      <w:pPr>
        <w:ind w:left="3600" w:hanging="360"/>
      </w:pPr>
      <w:rPr>
        <w:rFonts w:ascii="Courier New" w:hAnsi="Courier New" w:hint="default"/>
      </w:rPr>
    </w:lvl>
    <w:lvl w:ilvl="5" w:tplc="C1FA1B16">
      <w:start w:val="1"/>
      <w:numFmt w:val="bullet"/>
      <w:lvlText w:val=""/>
      <w:lvlJc w:val="left"/>
      <w:pPr>
        <w:ind w:left="4320" w:hanging="360"/>
      </w:pPr>
      <w:rPr>
        <w:rFonts w:ascii="Wingdings" w:hAnsi="Wingdings" w:hint="default"/>
      </w:rPr>
    </w:lvl>
    <w:lvl w:ilvl="6" w:tplc="7B0C1F10">
      <w:start w:val="1"/>
      <w:numFmt w:val="bullet"/>
      <w:lvlText w:val=""/>
      <w:lvlJc w:val="left"/>
      <w:pPr>
        <w:ind w:left="5040" w:hanging="360"/>
      </w:pPr>
      <w:rPr>
        <w:rFonts w:ascii="Symbol" w:hAnsi="Symbol" w:hint="default"/>
      </w:rPr>
    </w:lvl>
    <w:lvl w:ilvl="7" w:tplc="1C7AB336">
      <w:start w:val="1"/>
      <w:numFmt w:val="bullet"/>
      <w:lvlText w:val="o"/>
      <w:lvlJc w:val="left"/>
      <w:pPr>
        <w:ind w:left="5760" w:hanging="360"/>
      </w:pPr>
      <w:rPr>
        <w:rFonts w:ascii="Courier New" w:hAnsi="Courier New" w:hint="default"/>
      </w:rPr>
    </w:lvl>
    <w:lvl w:ilvl="8" w:tplc="CD4EE804">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2DCAEAD"/>
    <w:rsid w:val="001A70BB"/>
    <w:rsid w:val="0022645A"/>
    <w:rsid w:val="002355CA"/>
    <w:rsid w:val="003E369D"/>
    <w:rsid w:val="004469E4"/>
    <w:rsid w:val="00564648"/>
    <w:rsid w:val="00617EF3"/>
    <w:rsid w:val="00630CFE"/>
    <w:rsid w:val="00887450"/>
    <w:rsid w:val="00945C31"/>
    <w:rsid w:val="00AB2C36"/>
    <w:rsid w:val="00B27326"/>
    <w:rsid w:val="00C17D8A"/>
    <w:rsid w:val="00E57FCA"/>
    <w:rsid w:val="00EC6AE0"/>
    <w:rsid w:val="00F01B0C"/>
    <w:rsid w:val="00FD0323"/>
    <w:rsid w:val="025E010E"/>
    <w:rsid w:val="02DCAEAD"/>
    <w:rsid w:val="040BFC35"/>
    <w:rsid w:val="0779B6EF"/>
    <w:rsid w:val="0F643BD0"/>
    <w:rsid w:val="1659F7EE"/>
    <w:rsid w:val="1918708F"/>
    <w:rsid w:val="1A5F1FDB"/>
    <w:rsid w:val="1FBFC0F2"/>
    <w:rsid w:val="2256A959"/>
    <w:rsid w:val="248E1505"/>
    <w:rsid w:val="2715DFB5"/>
    <w:rsid w:val="27CAD2D7"/>
    <w:rsid w:val="2875B0BB"/>
    <w:rsid w:val="406C10A0"/>
    <w:rsid w:val="43B91BDC"/>
    <w:rsid w:val="574ED8E0"/>
    <w:rsid w:val="57EE3819"/>
    <w:rsid w:val="57FED3D4"/>
    <w:rsid w:val="5B5E43C2"/>
    <w:rsid w:val="5C0E3EB6"/>
    <w:rsid w:val="60F15F65"/>
    <w:rsid w:val="613A7A9E"/>
    <w:rsid w:val="61B073A6"/>
    <w:rsid w:val="62F59ACE"/>
    <w:rsid w:val="66516620"/>
    <w:rsid w:val="669FDD1C"/>
    <w:rsid w:val="6C6B23E2"/>
    <w:rsid w:val="737C559A"/>
    <w:rsid w:val="75CE153C"/>
    <w:rsid w:val="7841AFBD"/>
    <w:rsid w:val="7905B5FE"/>
    <w:rsid w:val="7AA1865F"/>
    <w:rsid w:val="7B518153"/>
    <w:rsid w:val="7E97C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CAEAD"/>
  <w15:chartTrackingRefBased/>
  <w15:docId w15:val="{E72F51DC-8BB5-4CD9-9D28-8F1444888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ormaltextrun">
    <w:name w:val="normaltextrun"/>
    <w:basedOn w:val="Fuentedeprrafopredeter"/>
    <w:rsid w:val="040BFC35"/>
  </w:style>
  <w:style w:type="character" w:styleId="Hipervnculo">
    <w:name w:val="Hyperlink"/>
    <w:basedOn w:val="Fuentedeprrafopredeter"/>
    <w:uiPriority w:val="99"/>
    <w:unhideWhenUsed/>
    <w:rPr>
      <w:color w:val="0563C1" w:themeColor="hyperlink"/>
      <w:u w:val="single"/>
    </w:rPr>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pPr>
      <w:ind w:left="720"/>
      <w:contextualSpacing/>
    </w:pPr>
  </w:style>
  <w:style w:type="character" w:styleId="Refdecomentario">
    <w:name w:val="annotation reference"/>
    <w:basedOn w:val="Fuentedeprrafopredeter"/>
    <w:uiPriority w:val="99"/>
    <w:semiHidden/>
    <w:unhideWhenUsed/>
    <w:rsid w:val="002355CA"/>
    <w:rPr>
      <w:sz w:val="16"/>
      <w:szCs w:val="16"/>
    </w:rPr>
  </w:style>
  <w:style w:type="paragraph" w:styleId="Textocomentario">
    <w:name w:val="annotation text"/>
    <w:basedOn w:val="Normal"/>
    <w:link w:val="TextocomentarioCar"/>
    <w:uiPriority w:val="99"/>
    <w:semiHidden/>
    <w:unhideWhenUsed/>
    <w:rsid w:val="002355C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355CA"/>
    <w:rPr>
      <w:sz w:val="20"/>
      <w:szCs w:val="20"/>
    </w:rPr>
  </w:style>
  <w:style w:type="paragraph" w:styleId="Asuntodelcomentario">
    <w:name w:val="annotation subject"/>
    <w:basedOn w:val="Textocomentario"/>
    <w:next w:val="Textocomentario"/>
    <w:link w:val="AsuntodelcomentarioCar"/>
    <w:uiPriority w:val="99"/>
    <w:semiHidden/>
    <w:unhideWhenUsed/>
    <w:rsid w:val="002355CA"/>
    <w:rPr>
      <w:b/>
      <w:bCs/>
    </w:rPr>
  </w:style>
  <w:style w:type="character" w:customStyle="1" w:styleId="AsuntodelcomentarioCar">
    <w:name w:val="Asunto del comentario Car"/>
    <w:basedOn w:val="TextocomentarioCar"/>
    <w:link w:val="Asuntodelcomentario"/>
    <w:uiPriority w:val="99"/>
    <w:semiHidden/>
    <w:rsid w:val="002355CA"/>
    <w:rPr>
      <w:b/>
      <w:bCs/>
      <w:sz w:val="20"/>
      <w:szCs w:val="20"/>
    </w:rPr>
  </w:style>
  <w:style w:type="paragraph" w:styleId="Textodeglobo">
    <w:name w:val="Balloon Text"/>
    <w:basedOn w:val="Normal"/>
    <w:link w:val="TextodegloboCar"/>
    <w:uiPriority w:val="99"/>
    <w:semiHidden/>
    <w:unhideWhenUsed/>
    <w:rsid w:val="002355C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355CA"/>
    <w:rPr>
      <w:rFonts w:ascii="Segoe UI" w:hAnsi="Segoe UI" w:cs="Segoe UI"/>
      <w:sz w:val="18"/>
      <w:szCs w:val="18"/>
    </w:rPr>
  </w:style>
  <w:style w:type="table" w:customStyle="1" w:styleId="Tablaconcuadrcula1">
    <w:name w:val="Tabla con cuadrícula1"/>
    <w:basedOn w:val="Tablanormal"/>
    <w:next w:val="Tablaconcuadrcula"/>
    <w:uiPriority w:val="59"/>
    <w:rsid w:val="003E369D"/>
    <w:pPr>
      <w:spacing w:after="0" w:line="240" w:lineRule="auto"/>
    </w:pPr>
    <w:rPr>
      <w:rFonts w:ascii="Times New Roman" w:eastAsia="Times New Roman" w:hAnsi="Times New Roman" w:cs="Times New Roman"/>
      <w:sz w:val="20"/>
      <w:szCs w:val="20"/>
      <w:lang w:val="es-HN" w:eastAsia="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d2536ed6f5a54fa4" Type="http://schemas.microsoft.com/office/2016/09/relationships/commentsIds" Target="commentsIds.xml"/><Relationship Id="Rec886bd9da984b3c" Type="http://schemas.microsoft.com/office/2018/08/relationships/commentsExtensible" Target="commentsExtensible.xml"/><Relationship Id="rId5" Type="http://schemas.openxmlformats.org/officeDocument/2006/relationships/numbering" Target="numbering.xml"/><Relationship Id="rId10" Type="http://schemas.openxmlformats.org/officeDocument/2006/relationships/hyperlink" Target="mailto:co.tender@nrc.no" TargetMode="External"/><Relationship Id="rId4" Type="http://schemas.openxmlformats.org/officeDocument/2006/relationships/customXml" Target="../customXml/item4.xml"/><Relationship Id="rId9" Type="http://schemas.openxmlformats.org/officeDocument/2006/relationships/hyperlink" Target="https://childethics.com/ethical-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visado xmlns="1d5fdff1-4fee-4df6-a7ec-fc9027fdd475">false</Revisado>
    <Observaciones xmlns="1d5fdff1-4fee-4df6-a7ec-fc9027fdd475" xsi:nil="true"/>
    <Oficina xmlns="1d5fdff1-4fee-4df6-a7ec-fc9027fdd475" xsi:nil="true"/>
    <Descripcion xmlns="1d5fdff1-4fee-4df6-a7ec-fc9027fdd475" xsi:nil="true"/>
    <Estado xmlns="1d5fdff1-4fee-4df6-a7ec-fc9027fdd475" xsi:nil="true"/>
    <Proyecto xmlns="1d5fdff1-4fee-4df6-a7ec-fc9027fdd47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C6B29D7A9BE984EB7A0183D4192C5BA" ma:contentTypeVersion="17" ma:contentTypeDescription="Create a new document." ma:contentTypeScope="" ma:versionID="4be01490d5cd4d05abfee49f14f7bd81">
  <xsd:schema xmlns:xsd="http://www.w3.org/2001/XMLSchema" xmlns:xs="http://www.w3.org/2001/XMLSchema" xmlns:p="http://schemas.microsoft.com/office/2006/metadata/properties" xmlns:ns2="1d5fdff1-4fee-4df6-a7ec-fc9027fdd475" xmlns:ns3="d01f3fdf-39b6-4986-94e6-ba3ad38292b9" targetNamespace="http://schemas.microsoft.com/office/2006/metadata/properties" ma:root="true" ma:fieldsID="ebd5dcc8d1e8d8fb24bfb2e2704fc77a" ns2:_="" ns3:_="">
    <xsd:import namespace="1d5fdff1-4fee-4df6-a7ec-fc9027fdd475"/>
    <xsd:import namespace="d01f3fdf-39b6-4986-94e6-ba3ad38292b9"/>
    <xsd:element name="properties">
      <xsd:complexType>
        <xsd:sequence>
          <xsd:element name="documentManagement">
            <xsd:complexType>
              <xsd:all>
                <xsd:element ref="ns2:MediaServiceMetadata" minOccurs="0"/>
                <xsd:element ref="ns2:MediaServiceFastMetadata" minOccurs="0"/>
                <xsd:element ref="ns2:Descripcion" minOccurs="0"/>
                <xsd:element ref="ns2:Proyecto" minOccurs="0"/>
                <xsd:element ref="ns2:Revisado" minOccurs="0"/>
                <xsd:element ref="ns2:Estado" minOccurs="0"/>
                <xsd:element ref="ns2:Observaciones" minOccurs="0"/>
                <xsd:element ref="ns2:Oficin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5fdff1-4fee-4df6-a7ec-fc9027fdd4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escripcion" ma:index="10" nillable="true" ma:displayName="Descripcion" ma:format="Dropdown" ma:internalName="Descripcion">
      <xsd:simpleType>
        <xsd:restriction base="dms:Text">
          <xsd:maxLength value="255"/>
        </xsd:restriction>
      </xsd:simpleType>
    </xsd:element>
    <xsd:element name="Proyecto" ma:index="11" nillable="true" ma:displayName="Proyecto" ma:format="Dropdown" ma:internalName="Proyecto">
      <xsd:simpleType>
        <xsd:restriction base="dms:Choice">
          <xsd:enumeration value="Choice 1"/>
          <xsd:enumeration value="Choice 2"/>
          <xsd:enumeration value="Choice 3"/>
        </xsd:restriction>
      </xsd:simpleType>
    </xsd:element>
    <xsd:element name="Revisado" ma:index="12" nillable="true" ma:displayName="Revisado" ma:default="0" ma:description="Indique el estado de revisión de soportes." ma:format="Dropdown" ma:internalName="Revisado">
      <xsd:simpleType>
        <xsd:restriction base="dms:Boolean"/>
      </xsd:simpleType>
    </xsd:element>
    <xsd:element name="Estado" ma:index="13" nillable="true" ma:displayName="Estado" ma:description="Indique el estado de revisión del proceso." ma:format="Dropdown" ma:internalName="Estado">
      <xsd:simpleType>
        <xsd:restriction base="dms:Choice">
          <xsd:enumeration value="Verificado"/>
          <xsd:enumeration value="Incompleto"/>
          <xsd:enumeration value="Pendiente"/>
        </xsd:restriction>
      </xsd:simpleType>
    </xsd:element>
    <xsd:element name="Observaciones" ma:index="14" nillable="true" ma:displayName="Observaciones" ma:description="Procedimiento Cancelado" ma:format="Dropdown" ma:internalName="Observaciones">
      <xsd:simpleType>
        <xsd:restriction base="dms:Text">
          <xsd:maxLength value="255"/>
        </xsd:restriction>
      </xsd:simpleType>
    </xsd:element>
    <xsd:element name="Oficina" ma:index="15" nillable="true" ma:displayName="Oficina" ma:format="Dropdown" ma:internalName="Oficina">
      <xsd:simpleType>
        <xsd:restriction base="dms:Text">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1f3fdf-39b6-4986-94e6-ba3ad38292b9" elementFormDefault="qualified">
    <xsd:import namespace="http://schemas.microsoft.com/office/2006/documentManagement/types"/>
    <xsd:import namespace="http://schemas.microsoft.com/office/infopath/2007/PartnerControls"/>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6366E6-E69B-42BB-82A7-26236777D05D}">
  <ds:schemaRefs>
    <ds:schemaRef ds:uri="http://schemas.microsoft.com/office/2006/metadata/properties"/>
    <ds:schemaRef ds:uri="http://schemas.microsoft.com/office/infopath/2007/PartnerControls"/>
    <ds:schemaRef ds:uri="1d5fdff1-4fee-4df6-a7ec-fc9027fdd475"/>
  </ds:schemaRefs>
</ds:datastoreItem>
</file>

<file path=customXml/itemProps2.xml><?xml version="1.0" encoding="utf-8"?>
<ds:datastoreItem xmlns:ds="http://schemas.openxmlformats.org/officeDocument/2006/customXml" ds:itemID="{A2CB2673-0E55-4CBB-8968-6AA4C266BE79}">
  <ds:schemaRefs>
    <ds:schemaRef ds:uri="http://schemas.microsoft.com/sharepoint/v3/contenttype/forms"/>
  </ds:schemaRefs>
</ds:datastoreItem>
</file>

<file path=customXml/itemProps3.xml><?xml version="1.0" encoding="utf-8"?>
<ds:datastoreItem xmlns:ds="http://schemas.openxmlformats.org/officeDocument/2006/customXml" ds:itemID="{5B0A2B38-E691-4A14-98E2-F8849ACA0E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5fdff1-4fee-4df6-a7ec-fc9027fdd475"/>
    <ds:schemaRef ds:uri="d01f3fdf-39b6-4986-94e6-ba3ad38292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710CE8-8511-4BB7-B350-6D0260745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1763</Words>
  <Characters>9697</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INTERIANO</dc:creator>
  <cp:keywords/>
  <dc:description/>
  <cp:lastModifiedBy>Silvi Catrina Forbes Dilbert</cp:lastModifiedBy>
  <cp:revision>14</cp:revision>
  <dcterms:created xsi:type="dcterms:W3CDTF">2021-08-31T19:02:00Z</dcterms:created>
  <dcterms:modified xsi:type="dcterms:W3CDTF">2021-10-05T13:03:00Z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0x010100DC6B29D7A9BE984EB7A0183D4192C5BA</vt:lpwstr>
  </property>
</Properties>
</file>